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center"/>
      </w:pPr>
      <w:r>
        <w:rPr>
          <w:color w:val="B8935F"/>
          <w:sz w:val="16"/>
        </w:rPr>
        <w:t>WZÓR UMOWY · Krakowskie Biuro Rachunkowe sp. z o.o. · wersja 2026</w:t>
      </w:r>
    </w:p>
    <w:p w14:paraId="58CBF156" w14:textId="418C0E54">
      <w:pPr>
        <w:spacing w:line="360" w:lineRule="auto"/>
        <w:jc w:val="center"/>
        <w:rPr>
          <w:rFonts w:ascii="Garamond" w:hAnsi="Garamond"/>
          <w:sz w:val="24"/>
          <w:szCs w:val="24"/>
        </w:rPr>
      </w:pPr>
      <w:r>
        <w:rPr>
          <w:rFonts w:ascii="Garamond" w:hAnsi="Garamond"/>
          <w:b/>
          <w:color w:val="000000"/>
          <w:sz w:val="24"/>
          <w:szCs w:val="24"/>
        </w:rPr>
        <w:t>UMOWA O ŚWIADCZENIE USŁUG KSIĘGOWYCH</w:t>
      </w:r>
    </w:p>
    <w:p w14:paraId="7549B267" w14:textId="583FEE35">
      <w:pPr>
        <w:spacing w:line="264" w:lineRule="auto"/>
        <w:jc w:val="center"/>
        <w:rPr>
          <w:rFonts w:ascii="Garamond" w:hAnsi="Garamond"/>
          <w:sz w:val="24"/>
          <w:szCs w:val="24"/>
        </w:rPr>
      </w:pPr>
      <w:r>
        <w:rPr>
          <w:rFonts w:ascii="Garamond" w:hAnsi="Garamond"/>
          <w:sz w:val="24"/>
          <w:szCs w:val="24"/>
        </w:rPr>
        <w:t>zawarta w Krakowie w dniu …………………… pomiędzy:</w:t>
      </w:r>
      <w:r>
        <w:rPr>
          <w:rFonts w:ascii="Garamond" w:hAnsi="Garamond"/>
          <w:sz w:val="24"/>
          <w:szCs w:val="24"/>
          <w:highlight w:val="yellow"/>
        </w:rPr>
      </w:r>
      <w:r>
        <w:rPr>
          <w:rFonts w:ascii="Garamond" w:hAnsi="Garamond"/>
          <w:sz w:val="24"/>
          <w:szCs w:val="24"/>
        </w:rPr>
      </w:r>
      <w:r>
        <w:rPr>
          <w:rFonts w:ascii="Garamond" w:hAnsi="Garamond"/>
          <w:sz w:val="24"/>
          <w:szCs w:val="24"/>
        </w:rPr>
      </w:r>
    </w:p>
    <w:p w14:paraId="4A59107D" w14:textId="55DA7283">
      <w:pPr>
        <w:spacing w:line="264" w:lineRule="auto"/>
        <w:jc w:val="both"/>
        <w:rPr>
          <w:rFonts w:ascii="Garamond" w:hAnsi="Garamond"/>
          <w:sz w:val="16"/>
          <w:szCs w:val="16"/>
        </w:rPr>
      </w:pPr>
    </w:p>
    <w:p w14:paraId="5E0EA9BD" w14:textId="72E75911">
      <w:pPr>
        <w:spacing w:line="264" w:lineRule="auto"/>
        <w:jc w:val="both"/>
        <w:rPr>
          <w:rFonts w:ascii="Garamond" w:hAnsi="Garamond"/>
          <w:sz w:val="24"/>
          <w:szCs w:val="24"/>
        </w:rPr>
      </w:pPr>
      <w:bookmarkStart w:id="0" w:name="Tekst5"/>
      <w:r>
        <w:rPr>
          <w:rFonts w:ascii="Garamond" w:hAnsi="Garamond"/>
          <w:b/>
          <w:sz w:val="24"/>
          <w:szCs w:val="24"/>
        </w:rPr>
        <w:t>…………………………………………… [JDG: wykonującą/ym działalność gospodarczą pod firmą: ……………………, stałe miejsce wykonywania działalności gospodarczej: ……………………] [spółka: z siedzibą w ……………………, wpisaną do rejestru przedsiębiorców KRS pod numerem ……………………, reprezentowaną przez ……………………], NIP: ……………………, REGON: ……………………, zwaną/ym dalej „Zleceniodawcą”,</w:t>
      </w:r>
      <w:r>
        <w:rPr>
          <w:rFonts w:ascii="Garamond" w:hAnsi="Garamond"/>
          <w:b/>
          <w:sz w:val="24"/>
          <w:szCs w:val="24"/>
          <w:highlight w:val="yellow"/>
        </w:rPr>
      </w:r>
      <w:r>
        <w:rPr>
          <w:rFonts w:ascii="Garamond" w:hAnsi="Garamond"/>
          <w:b/>
          <w:sz w:val="24"/>
          <w:szCs w:val="24"/>
          <w:highlight w:val="yellow"/>
        </w:rPr>
      </w:r>
      <w:r>
        <w:rPr>
          <w:rFonts w:ascii="Garamond" w:hAnsi="Garamond"/>
          <w:sz w:val="24"/>
          <w:szCs w:val="24"/>
          <w:highlight w:val="yellow"/>
        </w:rPr>
      </w:r>
      <w:bookmarkEnd w:id="0"/>
      <w:r>
        <w:rPr>
          <w:rFonts w:ascii="Garamond" w:hAnsi="Garamond"/>
          <w:sz w:val="24"/>
          <w:szCs w:val="24"/>
          <w:highlight w:val="yellow"/>
        </w:rPr>
      </w:r>
      <w:r>
        <w:rPr>
          <w:rFonts w:ascii="Garamond" w:hAnsi="Garamond"/>
          <w:sz w:val="24"/>
          <w:szCs w:val="24"/>
          <w:highlight w:val="yellow"/>
        </w:rPr>
      </w:r>
      <w:r>
        <w:rPr>
          <w:rFonts w:ascii="Garamond" w:hAnsi="Garamond"/>
          <w:sz w:val="24"/>
          <w:szCs w:val="24"/>
          <w:highlight w:val="yellow"/>
        </w:rPr>
      </w:r>
      <w:r>
        <w:rPr>
          <w:rFonts w:ascii="Garamond" w:hAnsi="Garamond"/>
          <w:sz w:val="24"/>
          <w:szCs w:val="24"/>
        </w:rPr>
      </w:r>
      <w:bookmarkStart w:id="1" w:name="Tekst6"/>
      <w:r>
        <w:rPr>
          <w:rFonts w:ascii="Garamond" w:hAnsi="Garamond"/>
          <w:sz w:val="24"/>
          <w:szCs w:val="24"/>
        </w:rPr>
      </w:r>
      <w:bookmarkEnd w:id="1"/>
      <w:r>
        <w:rPr>
          <w:rFonts w:ascii="Garamond" w:hAnsi="Garamond"/>
          <w:sz w:val="24"/>
          <w:szCs w:val="24"/>
          <w:highlight w:val="yellow"/>
        </w:rPr>
      </w:r>
      <w:r>
        <w:rPr>
          <w:rFonts w:ascii="Garamond" w:hAnsi="Garamond"/>
          <w:sz w:val="24"/>
          <w:szCs w:val="24"/>
        </w:rPr>
      </w:r>
      <w:r>
        <w:rPr>
          <w:rFonts w:ascii="Garamond" w:hAnsi="Garamond"/>
          <w:sz w:val="24"/>
          <w:szCs w:val="24"/>
          <w:highlight w:val="yellow"/>
        </w:rPr>
      </w:r>
      <w:r>
        <w:rPr>
          <w:rFonts w:ascii="Garamond" w:hAnsi="Garamond"/>
          <w:sz w:val="24"/>
          <w:szCs w:val="24"/>
        </w:rPr>
      </w:r>
      <w:r>
        <w:rPr>
          <w:rFonts w:ascii="Garamond" w:hAnsi="Garamond"/>
          <w:sz w:val="24"/>
          <w:szCs w:val="24"/>
          <w:highlight w:val="yellow"/>
        </w:rPr>
      </w:r>
      <w:r>
        <w:rPr>
          <w:rFonts w:ascii="Garamond" w:hAnsi="Garamond"/>
          <w:sz w:val="24"/>
          <w:szCs w:val="24"/>
        </w:rPr>
      </w:r>
      <w:r>
        <w:rPr>
          <w:rFonts w:ascii="Garamond" w:hAnsi="Garamond"/>
          <w:sz w:val="24"/>
          <w:szCs w:val="24"/>
        </w:rPr>
      </w:r>
      <w:r>
        <w:rPr>
          <w:rFonts w:ascii="Garamond" w:hAnsi="Garamond"/>
          <w:sz w:val="24"/>
          <w:szCs w:val="24"/>
        </w:rPr>
      </w:r>
      <w:r>
        <w:rPr>
          <w:rFonts w:ascii="Garamond" w:hAnsi="Garamond"/>
          <w:sz w:val="24"/>
          <w:szCs w:val="24"/>
        </w:rPr>
      </w:r>
      <w:r>
        <w:rPr>
          <w:rFonts w:ascii="Garamond" w:hAnsi="Garamond"/>
          <w:b/>
          <w:bCs/>
          <w:sz w:val="24"/>
          <w:szCs w:val="24"/>
        </w:rPr>
      </w:r>
      <w:r>
        <w:rPr>
          <w:rFonts w:ascii="Garamond" w:hAnsi="Garamond"/>
          <w:sz w:val="24"/>
          <w:szCs w:val="24"/>
        </w:rPr>
      </w:r>
    </w:p>
    <w:p w14:paraId="3867E308" w14:textId="7392A042">
      <w:pPr>
        <w:jc w:val="both"/>
        <w:rPr>
          <w:rFonts w:ascii="Garamond" w:hAnsi="Garamond"/>
          <w:sz w:val="12"/>
          <w:szCs w:val="12"/>
        </w:rPr>
      </w:pPr>
    </w:p>
    <w:p w14:paraId="5B1AF3B1" w14:textId="3403C6E9">
      <w:pPr>
        <w:jc w:val="both"/>
        <w:rPr>
          <w:rFonts w:ascii="Garamond" w:hAnsi="Garamond"/>
          <w:sz w:val="24"/>
          <w:szCs w:val="24"/>
        </w:rPr>
      </w:pPr>
      <w:r>
        <w:rPr>
          <w:rFonts w:ascii="Garamond" w:hAnsi="Garamond"/>
          <w:sz w:val="24"/>
          <w:szCs w:val="24"/>
        </w:rPr>
        <w:t>a</w:t>
      </w:r>
    </w:p>
    <w:p w14:paraId="274E19FF" w14:textId="77777777">
      <w:pPr>
        <w:jc w:val="both"/>
        <w:rPr>
          <w:rFonts w:ascii="Garamond" w:hAnsi="Garamond"/>
          <w:sz w:val="12"/>
          <w:szCs w:val="12"/>
        </w:rPr>
      </w:pPr>
    </w:p>
    <w:p w14:paraId="414284DF" w14:textId="2CFBE493">
      <w:pPr>
        <w:spacing w:line="264" w:lineRule="auto"/>
        <w:jc w:val="both"/>
        <w:rPr>
          <w:rFonts w:ascii="Garamond" w:hAnsi="Garamond"/>
          <w:position w:val="6"/>
          <w:sz w:val="24"/>
          <w:szCs w:val="24"/>
        </w:rPr>
      </w:pPr>
      <w:r>
        <w:rPr>
          <w:rFonts w:ascii="Garamond" w:hAnsi="Garamond"/>
          <w:b/>
          <w:bCs/>
          <w:position w:val="6"/>
          <w:sz w:val="24"/>
          <w:szCs w:val="24"/>
        </w:rPr>
        <w:t xml:space="preserve">Krakowskie Biuro Rachunkowe Spółką z ograniczoną odpowiedzialnością z siedzibą w Krakowie, ul. Łużycka 107, 30-693 Kraków, wpisaną do rejestru przedsiębiorców prowadzonego przez Sąd Rejonowy dla Krakowa, Śródmieścia w Krakowie, XI Wydział Gospodarczy Krajowego Rejestru Sądowego, pod numerem KRS: 0000420870, kapitał zakładowy w wysokości: 5 000,00 zł, REGON: 122571099, NIP: 6793082147, reprezentowaną przez Prezesa Zarządu Małgorzatę Seyfried-Wicha, zwaną dalej „Zleceniobiorcą”, </w:t>
      </w:r>
      <w:r>
        <w:rPr>
          <w:rFonts w:ascii="Garamond" w:hAnsi="Garamond"/>
          <w:b/>
          <w:bCs/>
          <w:position w:val="6"/>
          <w:sz w:val="24"/>
          <w:szCs w:val="24"/>
        </w:rPr>
      </w:r>
      <w:r>
        <w:rPr>
          <w:rFonts w:ascii="Garamond" w:hAnsi="Garamond"/>
          <w:b/>
          <w:bCs/>
          <w:position w:val="6"/>
          <w:sz w:val="24"/>
          <w:szCs w:val="24"/>
        </w:rPr>
      </w:r>
      <w:r>
        <w:rPr>
          <w:rFonts w:ascii="Garamond" w:hAnsi="Garamond"/>
          <w:b/>
          <w:bCs/>
          <w:position w:val="6"/>
          <w:sz w:val="24"/>
          <w:szCs w:val="24"/>
        </w:rPr>
      </w:r>
      <w:r>
        <w:rPr>
          <w:rFonts w:ascii="Garamond" w:hAnsi="Garamond"/>
          <w:position w:val="6"/>
          <w:sz w:val="24"/>
          <w:szCs w:val="24"/>
        </w:rPr>
      </w:r>
      <w:r>
        <w:rPr>
          <w:rFonts w:ascii="Garamond" w:hAnsi="Garamond"/>
          <w:position w:val="6"/>
          <w:sz w:val="24"/>
          <w:szCs w:val="24"/>
        </w:rPr>
      </w:r>
      <w:r>
        <w:rPr>
          <w:rFonts w:ascii="Garamond" w:hAnsi="Garamond"/>
          <w:position w:val="6"/>
          <w:sz w:val="24"/>
          <w:szCs w:val="24"/>
        </w:rPr>
      </w:r>
      <w:r>
        <w:rPr>
          <w:rFonts w:ascii="Garamond" w:hAnsi="Garamond"/>
          <w:position w:val="6"/>
          <w:sz w:val="24"/>
          <w:szCs w:val="24"/>
        </w:rPr>
      </w:r>
      <w:r>
        <w:rPr>
          <w:rFonts w:ascii="Garamond" w:hAnsi="Garamond"/>
          <w:position w:val="6"/>
          <w:sz w:val="24"/>
          <w:szCs w:val="24"/>
        </w:rPr>
      </w:r>
      <w:r>
        <w:rPr>
          <w:rFonts w:ascii="Garamond" w:hAnsi="Garamond"/>
          <w:position w:val="6"/>
          <w:sz w:val="24"/>
          <w:szCs w:val="24"/>
        </w:rPr>
      </w:r>
      <w:r>
        <w:rPr>
          <w:rFonts w:ascii="Garamond" w:hAnsi="Garamond"/>
          <w:position w:val="6"/>
          <w:sz w:val="24"/>
          <w:szCs w:val="24"/>
        </w:rPr>
      </w:r>
      <w:r>
        <w:rPr>
          <w:rFonts w:ascii="Garamond" w:hAnsi="Garamond"/>
          <w:position w:val="6"/>
          <w:sz w:val="24"/>
          <w:szCs w:val="24"/>
        </w:rPr>
      </w:r>
      <w:r>
        <w:rPr>
          <w:rFonts w:ascii="Garamond" w:hAnsi="Garamond"/>
          <w:position w:val="6"/>
          <w:sz w:val="24"/>
          <w:szCs w:val="24"/>
        </w:rPr>
      </w:r>
      <w:r>
        <w:rPr>
          <w:rFonts w:ascii="Garamond" w:hAnsi="Garamond"/>
          <w:position w:val="6"/>
          <w:sz w:val="24"/>
          <w:szCs w:val="24"/>
        </w:rPr>
      </w:r>
      <w:r>
        <w:rPr>
          <w:rFonts w:ascii="Garamond" w:hAnsi="Garamond"/>
          <w:position w:val="6"/>
          <w:sz w:val="24"/>
          <w:szCs w:val="24"/>
        </w:rPr>
      </w:r>
      <w:r>
        <w:rPr>
          <w:rFonts w:ascii="Garamond" w:hAnsi="Garamond"/>
          <w:position w:val="6"/>
          <w:sz w:val="24"/>
          <w:szCs w:val="24"/>
        </w:rPr>
      </w:r>
      <w:r>
        <w:rPr>
          <w:rFonts w:ascii="Garamond" w:hAnsi="Garamond"/>
          <w:position w:val="6"/>
          <w:sz w:val="24"/>
          <w:szCs w:val="24"/>
        </w:rPr>
      </w:r>
      <w:r>
        <w:rPr>
          <w:rFonts w:ascii="Garamond" w:hAnsi="Garamond"/>
          <w:position w:val="6"/>
          <w:sz w:val="24"/>
          <w:szCs w:val="24"/>
        </w:rPr>
      </w:r>
      <w:r>
        <w:rPr>
          <w:rFonts w:ascii="Garamond" w:hAnsi="Garamond"/>
          <w:position w:val="6"/>
          <w:sz w:val="24"/>
          <w:szCs w:val="24"/>
        </w:rPr>
      </w:r>
      <w:r>
        <w:rPr>
          <w:rFonts w:ascii="Garamond" w:hAnsi="Garamond"/>
          <w:position w:val="6"/>
          <w:sz w:val="24"/>
          <w:szCs w:val="24"/>
        </w:rPr>
      </w:r>
      <w:r>
        <w:rPr>
          <w:rFonts w:ascii="Garamond" w:hAnsi="Garamond"/>
          <w:position w:val="6"/>
          <w:sz w:val="24"/>
          <w:szCs w:val="24"/>
        </w:rPr>
      </w:r>
      <w:r>
        <w:rPr>
          <w:rFonts w:ascii="Garamond" w:hAnsi="Garamond"/>
          <w:position w:val="6"/>
          <w:sz w:val="24"/>
          <w:szCs w:val="24"/>
        </w:rPr>
      </w:r>
      <w:r>
        <w:rPr>
          <w:rFonts w:ascii="Garamond" w:hAnsi="Garamond"/>
          <w:position w:val="6"/>
          <w:sz w:val="24"/>
          <w:szCs w:val="24"/>
        </w:rPr>
      </w:r>
      <w:r>
        <w:rPr>
          <w:rFonts w:ascii="Garamond" w:hAnsi="Garamond"/>
          <w:position w:val="6"/>
          <w:sz w:val="24"/>
          <w:szCs w:val="24"/>
        </w:rPr>
      </w:r>
      <w:r>
        <w:rPr>
          <w:rFonts w:ascii="Garamond" w:hAnsi="Garamond"/>
          <w:position w:val="6"/>
          <w:sz w:val="24"/>
          <w:szCs w:val="24"/>
        </w:rPr>
      </w:r>
      <w:r>
        <w:rPr>
          <w:rFonts w:ascii="Garamond" w:hAnsi="Garamond"/>
          <w:position w:val="6"/>
          <w:sz w:val="24"/>
          <w:szCs w:val="24"/>
        </w:rPr>
      </w:r>
      <w:r>
        <w:rPr>
          <w:rFonts w:ascii="Garamond" w:hAnsi="Garamond"/>
          <w:position w:val="6"/>
          <w:sz w:val="24"/>
          <w:szCs w:val="24"/>
        </w:rPr>
      </w:r>
      <w:r>
        <w:rPr>
          <w:rFonts w:ascii="Garamond" w:hAnsi="Garamond"/>
          <w:b/>
          <w:bCs/>
          <w:position w:val="6"/>
          <w:sz w:val="24"/>
          <w:szCs w:val="24"/>
        </w:rPr>
      </w:r>
      <w:r>
        <w:rPr>
          <w:rFonts w:ascii="Garamond" w:hAnsi="Garamond"/>
          <w:position w:val="6"/>
          <w:sz w:val="24"/>
          <w:szCs w:val="24"/>
        </w:rPr>
      </w:r>
      <w:r>
        <w:rPr>
          <w:rFonts w:ascii="Garamond" w:hAnsi="Garamond"/>
          <w:position w:val="6"/>
          <w:sz w:val="24"/>
          <w:szCs w:val="24"/>
        </w:rPr>
      </w:r>
    </w:p>
    <w:p w14:paraId="2000BE27" w14:textId="6C1F635A">
      <w:pPr>
        <w:spacing w:line="264" w:lineRule="auto"/>
        <w:jc w:val="both"/>
        <w:rPr>
          <w:rFonts w:ascii="Garamond" w:hAnsi="Garamond"/>
          <w:position w:val="6"/>
          <w:sz w:val="16"/>
          <w:szCs w:val="16"/>
        </w:rPr>
      </w:pPr>
    </w:p>
    <w:p w14:paraId="578B90AB" w14:textId="77777777">
      <w:pPr>
        <w:spacing w:line="264" w:lineRule="auto"/>
        <w:jc w:val="both"/>
        <w:rPr>
          <w:rFonts w:ascii="Garamond" w:hAnsi="Garamond"/>
          <w:sz w:val="24"/>
          <w:szCs w:val="24"/>
        </w:rPr>
      </w:pPr>
      <w:r>
        <w:rPr>
          <w:rFonts w:ascii="Garamond" w:hAnsi="Garamond"/>
          <w:sz w:val="24"/>
          <w:szCs w:val="24"/>
        </w:rPr>
        <w:t>zwanymi dalej także osobno „Stroną”, a łącznie „Stronami”,</w:t>
      </w:r>
      <w:r>
        <w:rPr>
          <w:rFonts w:ascii="Garamond" w:hAnsi="Garamond"/>
          <w:b/>
          <w:bCs/>
          <w:sz w:val="24"/>
          <w:szCs w:val="24"/>
        </w:rPr>
      </w:r>
      <w:r>
        <w:rPr>
          <w:rFonts w:ascii="Garamond" w:hAnsi="Garamond"/>
          <w:sz w:val="24"/>
          <w:szCs w:val="24"/>
        </w:rPr>
      </w:r>
      <w:r>
        <w:rPr>
          <w:rFonts w:ascii="Garamond" w:hAnsi="Garamond"/>
          <w:b/>
          <w:bCs/>
          <w:sz w:val="24"/>
          <w:szCs w:val="24"/>
        </w:rPr>
      </w:r>
      <w:r>
        <w:rPr>
          <w:rFonts w:ascii="Garamond" w:hAnsi="Garamond"/>
          <w:sz w:val="24"/>
          <w:szCs w:val="24"/>
        </w:rPr>
      </w:r>
    </w:p>
    <w:p w14:paraId="2039DA4C" w14:textId="77777777">
      <w:pPr>
        <w:spacing w:line="264" w:lineRule="auto"/>
        <w:jc w:val="both"/>
        <w:rPr>
          <w:rFonts w:ascii="Garamond" w:hAnsi="Garamond"/>
          <w:sz w:val="12"/>
          <w:szCs w:val="12"/>
        </w:rPr>
      </w:pPr>
    </w:p>
    <w:p w14:paraId="667857D8" w14:textId="01268AB8">
      <w:pPr>
        <w:spacing w:line="264" w:lineRule="auto"/>
        <w:jc w:val="both"/>
        <w:rPr>
          <w:rFonts w:ascii="Garamond" w:hAnsi="Garamond"/>
          <w:sz w:val="24"/>
          <w:szCs w:val="24"/>
        </w:rPr>
      </w:pPr>
      <w:r>
        <w:rPr>
          <w:rFonts w:ascii="Garamond" w:hAnsi="Garamond"/>
          <w:sz w:val="24"/>
          <w:szCs w:val="24"/>
        </w:rPr>
        <w:t>Strony zawierają umowę o świadczenie usług księgowych, zwaną dalej „Umową”, o następującej treści:</w:t>
      </w:r>
      <w:r>
        <w:rPr>
          <w:rFonts w:ascii="Garamond" w:hAnsi="Garamond"/>
          <w:sz w:val="24"/>
          <w:szCs w:val="24"/>
        </w:rPr>
      </w:r>
      <w:r>
        <w:rPr>
          <w:rFonts w:ascii="Garamond" w:hAnsi="Garamond"/>
          <w:sz w:val="24"/>
          <w:szCs w:val="24"/>
        </w:rPr>
      </w:r>
      <w:r>
        <w:rPr>
          <w:rFonts w:ascii="Garamond" w:hAnsi="Garamond"/>
          <w:b/>
          <w:bCs/>
          <w:sz w:val="24"/>
          <w:szCs w:val="24"/>
        </w:rPr>
      </w:r>
      <w:r>
        <w:rPr>
          <w:rFonts w:ascii="Garamond" w:hAnsi="Garamond"/>
          <w:sz w:val="24"/>
          <w:szCs w:val="24"/>
        </w:rPr>
      </w:r>
      <w:r>
        <w:rPr>
          <w:rFonts w:ascii="Garamond" w:hAnsi="Garamond"/>
          <w:sz w:val="24"/>
          <w:szCs w:val="24"/>
        </w:rPr>
      </w:r>
    </w:p>
    <w:p w14:paraId="664EBA30" w14:textId="662FF65E">
      <w:pPr>
        <w:jc w:val="both"/>
        <w:rPr>
          <w:rFonts w:ascii="Garamond" w:hAnsi="Garamond"/>
          <w:color w:val="000000"/>
          <w:sz w:val="16"/>
          <w:szCs w:val="16"/>
        </w:rPr>
      </w:pPr>
    </w:p>
    <w:p w14:paraId="590B7480" w14:textId="77777777">
      <w:pPr>
        <w:jc w:val="both"/>
        <w:rPr>
          <w:rFonts w:ascii="Garamond" w:hAnsi="Garamond"/>
          <w:color w:val="000000"/>
          <w:sz w:val="24"/>
          <w:szCs w:val="24"/>
        </w:rPr>
      </w:pPr>
    </w:p>
    <w:p w14:paraId="084DC99F" w14:textId="77777777">
      <w:pPr>
        <w:spacing w:line="264" w:lineRule="auto"/>
        <w:jc w:val="center"/>
        <w:rPr>
          <w:rFonts w:ascii="Garamond" w:hAnsi="Garamond"/>
          <w:b/>
          <w:sz w:val="24"/>
          <w:szCs w:val="24"/>
        </w:rPr>
      </w:pPr>
      <w:r>
        <w:rPr>
          <w:rFonts w:ascii="Garamond" w:hAnsi="Garamond"/>
          <w:b/>
          <w:sz w:val="24"/>
          <w:szCs w:val="24"/>
        </w:rPr>
        <w:t>§ 1</w:t>
      </w:r>
    </w:p>
    <w:p w14:paraId="2B3C89D7" w14:textId="77777777">
      <w:pPr>
        <w:spacing w:line="264" w:lineRule="auto"/>
        <w:jc w:val="center"/>
        <w:rPr>
          <w:rFonts w:ascii="Garamond" w:hAnsi="Garamond"/>
          <w:b/>
          <w:sz w:val="24"/>
          <w:szCs w:val="24"/>
        </w:rPr>
      </w:pPr>
      <w:r>
        <w:rPr>
          <w:rFonts w:ascii="Garamond" w:hAnsi="Garamond"/>
          <w:b/>
          <w:sz w:val="24"/>
          <w:szCs w:val="24"/>
        </w:rPr>
        <w:t>Przedmiot Umowy</w:t>
      </w:r>
    </w:p>
    <w:p w14:paraId="24A22172" w14:textId="58CE8BA0">
      <w:pPr>
        <w:pStyle w:val="Akapitzlist"/>
        <w:numPr>
          <w:ilvl w:val="0"/>
          <w:numId w:val="30"/>
        </w:numPr>
        <w:spacing w:after="80" w:line="264" w:lineRule="auto"/>
        <w:ind w:left="357" w:hanging="357"/>
        <w:contextualSpacing w:val="0"/>
        <w:jc w:val="both"/>
        <w:rPr>
          <w:rFonts w:ascii="Garamond" w:hAnsi="Garamond"/>
          <w:sz w:val="24"/>
          <w:szCs w:val="24"/>
        </w:rPr>
      </w:pPr>
      <w:bookmarkStart w:id="2" w:name="_Hlk124410499"/>
      <w:r>
        <w:rPr>
          <w:rFonts w:ascii="Garamond" w:hAnsi="Garamond"/>
          <w:color w:val="000000"/>
          <w:sz w:val="24"/>
          <w:szCs w:val="24"/>
        </w:rPr>
        <w:t>Zleceniodawca zleca, a Zleceniobiorca zobowiązuje się do świadczenia na zasadach wynikających z</w:t>
      </w:r>
      <w:r>
        <w:rPr>
          <w:rFonts w:ascii="Garamond" w:hAnsi="Garamond"/>
          <w:color w:val="000000"/>
          <w:sz w:val="24"/>
          <w:szCs w:val="24"/>
        </w:rPr>
        <w:t xml:space="preserve"> </w:t>
      </w:r>
      <w:r>
        <w:rPr>
          <w:rFonts w:ascii="Garamond" w:hAnsi="Garamond"/>
          <w:color w:val="000000"/>
          <w:sz w:val="24"/>
          <w:szCs w:val="24"/>
        </w:rPr>
        <w:t xml:space="preserve">Umowy usług z zakresu księgowości i kadr, </w:t>
      </w:r>
      <w:r>
        <w:rPr>
          <w:rFonts w:ascii="Garamond" w:hAnsi="Garamond"/>
          <w:color w:val="000000"/>
          <w:sz w:val="24"/>
          <w:szCs w:val="24"/>
        </w:rPr>
        <w:t xml:space="preserve">szczegółowo wymienionych w </w:t>
      </w:r>
      <w:r>
        <w:rPr>
          <w:rFonts w:ascii="Garamond" w:hAnsi="Garamond"/>
          <w:b/>
          <w:bCs/>
          <w:color w:val="000000"/>
          <w:sz w:val="24"/>
          <w:szCs w:val="24"/>
        </w:rPr>
        <w:t>załączniku nr 1 do Umowy</w:t>
      </w:r>
      <w:r>
        <w:rPr>
          <w:rFonts w:ascii="Garamond" w:hAnsi="Garamond"/>
          <w:color w:val="000000"/>
          <w:sz w:val="24"/>
          <w:szCs w:val="24"/>
        </w:rPr>
        <w:t xml:space="preserve">, </w:t>
      </w:r>
      <w:r>
        <w:rPr>
          <w:rFonts w:ascii="Garamond" w:hAnsi="Garamond"/>
          <w:sz w:val="24"/>
          <w:szCs w:val="24"/>
        </w:rPr>
        <w:t>zwanych dalej łącznie: „</w:t>
      </w:r>
      <w:r>
        <w:rPr>
          <w:rFonts w:ascii="Garamond" w:hAnsi="Garamond"/>
          <w:b/>
          <w:bCs/>
          <w:sz w:val="24"/>
          <w:szCs w:val="24"/>
        </w:rPr>
        <w:t>Przedmiotem Umowy</w:t>
      </w:r>
      <w:r>
        <w:rPr>
          <w:rFonts w:ascii="Garamond" w:hAnsi="Garamond"/>
          <w:sz w:val="24"/>
          <w:szCs w:val="24"/>
        </w:rPr>
        <w:t>”.</w:t>
      </w:r>
    </w:p>
    <w:p w14:paraId="7F0F8CB7" w14:textId="0418AD14">
      <w:pPr>
        <w:pStyle w:val="Akapitzlist"/>
        <w:numPr>
          <w:ilvl w:val="0"/>
          <w:numId w:val="30"/>
        </w:numPr>
        <w:spacing w:after="80" w:line="264" w:lineRule="auto"/>
        <w:ind w:left="357" w:hanging="357"/>
        <w:contextualSpacing w:val="0"/>
        <w:jc w:val="both"/>
        <w:rPr>
          <w:rFonts w:ascii="Garamond" w:hAnsi="Garamond"/>
          <w:sz w:val="24"/>
          <w:szCs w:val="24"/>
        </w:rPr>
      </w:pPr>
      <w:r>
        <w:rPr>
          <w:rFonts w:ascii="Garamond" w:hAnsi="Garamond"/>
          <w:sz w:val="24"/>
          <w:szCs w:val="24"/>
        </w:rPr>
        <w:t xml:space="preserve">Zleceniobiorca zobowiązuje się do wykonywania Przedmiotu Umowy z </w:t>
      </w:r>
      <w:r>
        <w:rPr>
          <w:rFonts w:ascii="Garamond" w:hAnsi="Garamond"/>
          <w:sz w:val="24"/>
          <w:szCs w:val="24"/>
        </w:rPr>
        <w:t>zachowaniem zawodowej</w:t>
      </w:r>
      <w:r>
        <w:rPr>
          <w:rFonts w:ascii="Garamond" w:hAnsi="Garamond"/>
          <w:sz w:val="24"/>
          <w:szCs w:val="24"/>
        </w:rPr>
        <w:t xml:space="preserve"> staranności, a także zgodnie z obowiązującymi przepisami prawa.</w:t>
      </w:r>
    </w:p>
    <w:p w14:paraId="12965712" w14:textId="45C4D560">
      <w:pPr>
        <w:pStyle w:val="Akapitzlist"/>
        <w:numPr>
          <w:ilvl w:val="0"/>
          <w:numId w:val="30"/>
        </w:numPr>
        <w:spacing w:after="80" w:line="264" w:lineRule="auto"/>
        <w:ind w:left="357" w:hanging="357"/>
        <w:contextualSpacing w:val="0"/>
        <w:jc w:val="both"/>
        <w:rPr>
          <w:rFonts w:ascii="Garamond" w:hAnsi="Garamond"/>
          <w:sz w:val="24"/>
          <w:szCs w:val="24"/>
        </w:rPr>
      </w:pPr>
      <w:r>
        <w:rPr>
          <w:rFonts w:ascii="Garamond" w:hAnsi="Garamond"/>
          <w:sz w:val="24"/>
          <w:szCs w:val="24"/>
        </w:rPr>
        <w:t xml:space="preserve">Strony zobowiązują się do niezwłocznego informowania siebie nawzajem o wszelkich zdarzeniach </w:t>
      </w:r>
      <w:r>
        <w:rPr>
          <w:rFonts w:ascii="Garamond" w:hAnsi="Garamond"/>
          <w:sz w:val="24"/>
          <w:szCs w:val="24"/>
        </w:rPr>
        <w:t xml:space="preserve">i okolicznościach </w:t>
      </w:r>
      <w:r>
        <w:rPr>
          <w:rFonts w:ascii="Garamond" w:hAnsi="Garamond"/>
          <w:sz w:val="24"/>
          <w:szCs w:val="24"/>
        </w:rPr>
        <w:t>mogących mieć wpływ na wykonywanie Przedmiotu Umowy.</w:t>
      </w:r>
    </w:p>
    <w:bookmarkEnd w:id="2"/>
    <w:p w14:paraId="3D72A555" w14:textId="77777777">
      <w:pPr>
        <w:rPr>
          <w:rFonts w:ascii="Garamond" w:hAnsi="Garamond"/>
          <w:sz w:val="24"/>
          <w:szCs w:val="24"/>
        </w:rPr>
      </w:pPr>
    </w:p>
    <w:p w14:paraId="53178FBF" w14:textId="77777777">
      <w:pPr>
        <w:suppressAutoHyphens/>
        <w:spacing w:line="264" w:lineRule="auto"/>
        <w:jc w:val="center"/>
        <w:rPr>
          <w:rFonts w:ascii="Garamond" w:hAnsi="Garamond"/>
          <w:b/>
          <w:color w:val="000000"/>
          <w:sz w:val="24"/>
          <w:szCs w:val="24"/>
        </w:rPr>
      </w:pPr>
      <w:r>
        <w:rPr>
          <w:rFonts w:ascii="Garamond" w:hAnsi="Garamond"/>
          <w:b/>
          <w:color w:val="000000"/>
          <w:sz w:val="24"/>
          <w:szCs w:val="24"/>
        </w:rPr>
        <w:t>§ 2</w:t>
      </w:r>
    </w:p>
    <w:p w14:paraId="49F26508" w14:textId="09E2287A">
      <w:pPr>
        <w:suppressAutoHyphens/>
        <w:spacing w:line="264" w:lineRule="auto"/>
        <w:jc w:val="center"/>
        <w:rPr>
          <w:rFonts w:ascii="Garamond" w:hAnsi="Garamond"/>
          <w:b/>
          <w:color w:val="000000"/>
          <w:sz w:val="24"/>
          <w:szCs w:val="24"/>
        </w:rPr>
      </w:pPr>
      <w:r>
        <w:rPr>
          <w:rFonts w:ascii="Garamond" w:hAnsi="Garamond"/>
          <w:b/>
          <w:color w:val="000000"/>
          <w:sz w:val="24"/>
          <w:szCs w:val="24"/>
        </w:rPr>
        <w:t xml:space="preserve">Oświadczenia </w:t>
      </w:r>
      <w:r>
        <w:rPr>
          <w:rFonts w:ascii="Garamond" w:hAnsi="Garamond"/>
          <w:b/>
          <w:color w:val="000000"/>
          <w:sz w:val="24"/>
          <w:szCs w:val="24"/>
        </w:rPr>
        <w:t>Zleceniodawcy</w:t>
      </w:r>
    </w:p>
    <w:p w14:paraId="731ACB28" w14:textId="14FCEC7B">
      <w:pPr>
        <w:pStyle w:val="Akapitzlist"/>
        <w:numPr>
          <w:ilvl w:val="0"/>
          <w:numId w:val="5"/>
        </w:numPr>
        <w:suppressAutoHyphens/>
        <w:spacing w:line="264" w:lineRule="auto"/>
        <w:ind w:left="426" w:hanging="426"/>
        <w:contextualSpacing w:val="0"/>
        <w:jc w:val="both"/>
        <w:rPr>
          <w:rFonts w:ascii="Garamond" w:hAnsi="Garamond"/>
          <w:color w:val="000000"/>
          <w:sz w:val="24"/>
          <w:szCs w:val="24"/>
        </w:rPr>
      </w:pPr>
      <w:r>
        <w:rPr>
          <w:rFonts w:ascii="Garamond" w:hAnsi="Garamond"/>
          <w:color w:val="000000"/>
          <w:sz w:val="24"/>
          <w:szCs w:val="24"/>
        </w:rPr>
        <w:t xml:space="preserve">Zleceniodawca oświadcza, że w dniu zawarcia </w:t>
      </w:r>
      <w:r>
        <w:rPr>
          <w:rFonts w:ascii="Garamond" w:hAnsi="Garamond"/>
          <w:color w:val="000000"/>
          <w:sz w:val="24"/>
          <w:szCs w:val="24"/>
        </w:rPr>
        <w:t>U</w:t>
      </w:r>
      <w:r>
        <w:rPr>
          <w:rFonts w:ascii="Garamond" w:hAnsi="Garamond"/>
          <w:color w:val="000000"/>
          <w:sz w:val="24"/>
          <w:szCs w:val="24"/>
        </w:rPr>
        <w:t>mowy:</w:t>
      </w:r>
    </w:p>
    <w:p w14:paraId="4FC8414C" w14:textId="3C85157B">
      <w:pPr>
        <w:pStyle w:val="Akapitzlist"/>
        <w:numPr>
          <w:ilvl w:val="0"/>
          <w:numId w:val="12"/>
        </w:numPr>
        <w:suppressAutoHyphens/>
        <w:spacing w:line="264" w:lineRule="auto"/>
        <w:ind w:left="851" w:hanging="425"/>
        <w:contextualSpacing w:val="0"/>
        <w:jc w:val="both"/>
        <w:rPr>
          <w:rFonts w:ascii="Garamond" w:hAnsi="Garamond"/>
          <w:color w:val="000000"/>
          <w:sz w:val="24"/>
          <w:szCs w:val="24"/>
        </w:rPr>
      </w:pPr>
      <w:r>
        <w:rPr>
          <w:rFonts w:ascii="Garamond" w:hAnsi="Garamond"/>
          <w:color w:val="000000"/>
          <w:sz w:val="24"/>
          <w:szCs w:val="24"/>
        </w:rPr>
        <w:t>jest czynnym podatnikiem VAT / nie jest czynnym podatnikiem VAT (niepotrzebne skreślić),</w:t>
      </w:r>
      <w:r>
        <w:rPr>
          <w:rFonts w:ascii="Garamond" w:hAnsi="Garamond"/>
          <w:color w:val="000000"/>
          <w:sz w:val="24"/>
          <w:szCs w:val="24"/>
        </w:rPr>
      </w:r>
      <w:r>
        <w:rPr>
          <w:rFonts w:ascii="Garamond" w:hAnsi="Garamond"/>
          <w:color w:val="000000"/>
          <w:sz w:val="24"/>
          <w:szCs w:val="24"/>
        </w:rPr>
      </w:r>
    </w:p>
    <w:p w14:paraId="2A14FB49" w14:textId="4608E427">
      <w:pPr>
        <w:pStyle w:val="Akapitzlist"/>
        <w:numPr>
          <w:ilvl w:val="0"/>
          <w:numId w:val="12"/>
        </w:numPr>
        <w:suppressAutoHyphens/>
        <w:spacing w:line="264" w:lineRule="auto"/>
        <w:ind w:left="851" w:hanging="425"/>
        <w:contextualSpacing w:val="0"/>
        <w:jc w:val="both"/>
        <w:rPr>
          <w:rFonts w:ascii="Garamond" w:hAnsi="Garamond"/>
          <w:color w:val="000000"/>
          <w:sz w:val="24"/>
          <w:szCs w:val="24"/>
        </w:rPr>
      </w:pPr>
      <w:r>
        <w:rPr>
          <w:rFonts w:ascii="Garamond" w:hAnsi="Garamond"/>
          <w:color w:val="000000"/>
          <w:sz w:val="24"/>
          <w:szCs w:val="24"/>
        </w:rPr>
        <w:t xml:space="preserve">wszystkie przekazane </w:t>
      </w:r>
      <w:r>
        <w:rPr>
          <w:rFonts w:ascii="Garamond" w:hAnsi="Garamond"/>
          <w:color w:val="000000"/>
          <w:sz w:val="24"/>
          <w:szCs w:val="24"/>
        </w:rPr>
        <w:t>Z</w:t>
      </w:r>
      <w:r>
        <w:rPr>
          <w:rFonts w:ascii="Garamond" w:hAnsi="Garamond"/>
          <w:color w:val="000000"/>
          <w:sz w:val="24"/>
          <w:szCs w:val="24"/>
        </w:rPr>
        <w:t>leceniobiorcy faktury, rachunki i inne dokumenty będą odzwierciedlać wyłącznie rzeczywiste transakcje gospodarcze</w:t>
      </w:r>
      <w:r>
        <w:rPr>
          <w:rFonts w:ascii="Garamond" w:hAnsi="Garamond"/>
          <w:color w:val="000000"/>
          <w:sz w:val="24"/>
          <w:szCs w:val="24"/>
        </w:rPr>
        <w:t>,</w:t>
      </w:r>
    </w:p>
    <w:p w14:paraId="6C0E6D8C" w14:textId="368908B9">
      <w:pPr>
        <w:pStyle w:val="Akapitzlist"/>
        <w:numPr>
          <w:ilvl w:val="0"/>
          <w:numId w:val="12"/>
        </w:numPr>
        <w:suppressAutoHyphens/>
        <w:spacing w:after="80" w:line="264" w:lineRule="auto"/>
        <w:ind w:left="850" w:hanging="425"/>
        <w:contextualSpacing w:val="0"/>
        <w:jc w:val="both"/>
        <w:rPr>
          <w:rFonts w:ascii="Garamond" w:hAnsi="Garamond"/>
          <w:color w:val="000000"/>
          <w:sz w:val="24"/>
          <w:szCs w:val="24"/>
        </w:rPr>
      </w:pPr>
      <w:r>
        <w:rPr>
          <w:rFonts w:ascii="Garamond" w:hAnsi="Garamond"/>
          <w:color w:val="000000"/>
          <w:sz w:val="24"/>
          <w:szCs w:val="24"/>
        </w:rPr>
        <w:t>nie toczy się w jego sprawie postępowanie podatkowe lub karn</w:t>
      </w:r>
      <w:r>
        <w:rPr>
          <w:rFonts w:ascii="Garamond" w:hAnsi="Garamond"/>
          <w:color w:val="000000"/>
          <w:sz w:val="24"/>
          <w:szCs w:val="24"/>
        </w:rPr>
        <w:t>e.</w:t>
      </w:r>
    </w:p>
    <w:p w14:paraId="051D1F4F" w14:textId="6AD19F2C">
      <w:pPr>
        <w:suppressAutoHyphens/>
        <w:spacing w:after="80" w:line="264" w:lineRule="auto"/>
        <w:jc w:val="both"/>
        <w:rPr>
          <w:rFonts w:ascii="Garamond" w:hAnsi="Garamond"/>
          <w:color w:val="000000"/>
          <w:sz w:val="24"/>
          <w:szCs w:val="24"/>
        </w:rPr>
      </w:pPr>
      <w:r>
        <w:rPr>
          <w:rFonts w:ascii="Garamond" w:hAnsi="Garamond"/>
          <w:color w:val="000000"/>
          <w:sz w:val="24"/>
          <w:szCs w:val="24"/>
        </w:rPr>
        <w:t>2. Zleceniodawca niezwłocznie poinformuje Zleceniobiorcę o zmianie okoliczności wymienionych w ust. 1 lit. a, b i c powyżej.</w:t>
      </w:r>
      <w:r>
        <w:rPr>
          <w:rFonts w:ascii="Garamond" w:hAnsi="Garamond"/>
          <w:color w:val="000000"/>
          <w:sz w:val="24"/>
          <w:szCs w:val="24"/>
        </w:rPr>
      </w:r>
      <w:r>
        <w:rPr>
          <w:rFonts w:ascii="Garamond" w:hAnsi="Garamond"/>
          <w:color w:val="000000"/>
          <w:sz w:val="24"/>
          <w:szCs w:val="24"/>
        </w:rPr>
      </w:r>
    </w:p>
    <w:p w14:paraId="2EB0124B" w14:textId="77777777">
      <w:pPr>
        <w:suppressAutoHyphens/>
        <w:jc w:val="center"/>
        <w:rPr>
          <w:rFonts w:ascii="Garamond" w:hAnsi="Garamond"/>
          <w:b/>
          <w:color w:val="000000"/>
          <w:sz w:val="24"/>
          <w:szCs w:val="24"/>
        </w:rPr>
      </w:pPr>
    </w:p>
    <w:p w14:paraId="4F397843" w14:textId="55DA5719">
      <w:pPr>
        <w:suppressAutoHyphens/>
        <w:spacing w:line="264" w:lineRule="auto"/>
        <w:jc w:val="center"/>
        <w:rPr>
          <w:rFonts w:ascii="Garamond" w:hAnsi="Garamond"/>
          <w:b/>
          <w:color w:val="000000"/>
          <w:sz w:val="24"/>
          <w:szCs w:val="24"/>
        </w:rPr>
      </w:pPr>
      <w:bookmarkStart w:id="3" w:name="_Hlk124410746"/>
      <w:r>
        <w:rPr>
          <w:rFonts w:ascii="Garamond" w:hAnsi="Garamond"/>
          <w:b/>
          <w:color w:val="000000"/>
          <w:sz w:val="24"/>
          <w:szCs w:val="24"/>
        </w:rPr>
        <w:t>§ 3</w:t>
      </w:r>
      <w:r>
        <w:rPr>
          <w:rFonts w:ascii="Garamond" w:hAnsi="Garamond"/>
          <w:b/>
          <w:color w:val="000000"/>
          <w:sz w:val="24"/>
          <w:szCs w:val="24"/>
        </w:rPr>
      </w:r>
    </w:p>
    <w:bookmarkEnd w:id="3"/>
    <w:p w14:paraId="6B07C627" w14:textId="77777777">
      <w:pPr>
        <w:suppressAutoHyphens/>
        <w:spacing w:line="264" w:lineRule="auto"/>
        <w:jc w:val="center"/>
        <w:rPr>
          <w:rFonts w:ascii="Garamond" w:hAnsi="Garamond"/>
          <w:b/>
          <w:color w:val="000000"/>
          <w:sz w:val="24"/>
          <w:szCs w:val="24"/>
        </w:rPr>
      </w:pPr>
      <w:r>
        <w:rPr>
          <w:rFonts w:ascii="Garamond" w:hAnsi="Garamond"/>
          <w:b/>
          <w:color w:val="000000"/>
          <w:sz w:val="24"/>
          <w:szCs w:val="24"/>
        </w:rPr>
        <w:t>Obowiązki Zleceniodawcy</w:t>
      </w:r>
    </w:p>
    <w:p w14:paraId="2449B6A3" w14:textId="79ECBCB8">
      <w:pPr>
        <w:pStyle w:val="Akapitzlist"/>
        <w:numPr>
          <w:ilvl w:val="0"/>
          <w:numId w:val="6"/>
        </w:numPr>
        <w:spacing w:after="240" w:line="264" w:lineRule="auto"/>
        <w:ind w:left="426" w:hanging="426"/>
        <w:jc w:val="both"/>
        <w:rPr>
          <w:rFonts w:ascii="Garamond" w:hAnsi="Garamond"/>
          <w:color w:val="000000"/>
          <w:sz w:val="24"/>
          <w:szCs w:val="24"/>
        </w:rPr>
      </w:pPr>
      <w:r>
        <w:rPr>
          <w:rFonts w:ascii="Garamond" w:hAnsi="Garamond"/>
          <w:color w:val="000000"/>
          <w:sz w:val="24"/>
          <w:szCs w:val="24"/>
        </w:rPr>
        <w:t>Zleceniodawca zobowiązuje się do:</w:t>
      </w:r>
      <w:r>
        <w:rPr>
          <w:rFonts w:ascii="Garamond" w:hAnsi="Garamond"/>
          <w:color w:val="000000"/>
          <w:sz w:val="24"/>
          <w:szCs w:val="24"/>
        </w:rPr>
        <w:t xml:space="preserve"> </w:t>
      </w:r>
    </w:p>
    <w:p w14:paraId="3AF0576B" w14:textId="2E1256E9">
      <w:pPr>
        <w:pStyle w:val="Akapitzlist"/>
        <w:numPr>
          <w:ilvl w:val="0"/>
          <w:numId w:val="7"/>
        </w:numPr>
        <w:suppressAutoHyphens/>
        <w:autoSpaceDE w:val="0"/>
        <w:autoSpaceDN w:val="0"/>
        <w:adjustRightInd w:val="0"/>
        <w:spacing w:after="80" w:line="264" w:lineRule="auto"/>
        <w:ind w:left="850" w:hanging="425"/>
        <w:contextualSpacing w:val="0"/>
        <w:jc w:val="both"/>
        <w:rPr>
          <w:rFonts w:ascii="Garamond" w:hAnsi="Garamond"/>
          <w:color w:val="000000"/>
          <w:sz w:val="24"/>
          <w:szCs w:val="24"/>
        </w:rPr>
      </w:pPr>
      <w:r>
        <w:rPr>
          <w:rFonts w:ascii="Garamond" w:hAnsi="Garamond"/>
          <w:color w:val="000000"/>
          <w:sz w:val="24"/>
          <w:szCs w:val="24"/>
        </w:rPr>
        <w:t>właściwego pod względem formalnym i rzetelnego pod względem merytorycznym dokumentowania operacji gospodarczych</w:t>
      </w:r>
      <w:r>
        <w:rPr>
          <w:rFonts w:ascii="Garamond" w:hAnsi="Garamond"/>
          <w:color w:val="000000"/>
          <w:sz w:val="24"/>
          <w:szCs w:val="24"/>
        </w:rPr>
        <w:t xml:space="preserve">, </w:t>
      </w:r>
      <w:r>
        <w:rPr>
          <w:rFonts w:ascii="Garamond" w:hAnsi="Garamond"/>
          <w:color w:val="000000"/>
          <w:sz w:val="24"/>
          <w:szCs w:val="24"/>
        </w:rPr>
        <w:t xml:space="preserve">na podstawie których Zleceniobiorca </w:t>
      </w:r>
      <w:r>
        <w:rPr>
          <w:rFonts w:ascii="Garamond" w:hAnsi="Garamond"/>
          <w:color w:val="000000"/>
          <w:sz w:val="24"/>
          <w:szCs w:val="24"/>
        </w:rPr>
        <w:t>będzie wykonywał Przedmiot Umowy</w:t>
      </w:r>
      <w:r>
        <w:rPr>
          <w:rFonts w:ascii="Garamond" w:hAnsi="Garamond"/>
          <w:color w:val="000000"/>
          <w:sz w:val="24"/>
          <w:szCs w:val="24"/>
        </w:rPr>
        <w:t>;</w:t>
      </w:r>
    </w:p>
    <w:p w14:paraId="3D9F49C9" w14:textId="699B0B55">
      <w:pPr>
        <w:pStyle w:val="Akapitzlist"/>
        <w:numPr>
          <w:ilvl w:val="0"/>
          <w:numId w:val="7"/>
        </w:numPr>
        <w:suppressAutoHyphens/>
        <w:autoSpaceDE w:val="0"/>
        <w:autoSpaceDN w:val="0"/>
        <w:adjustRightInd w:val="0"/>
        <w:spacing w:after="240" w:line="264" w:lineRule="auto"/>
        <w:ind w:left="851" w:hanging="425"/>
        <w:jc w:val="both"/>
        <w:rPr>
          <w:rFonts w:ascii="Garamond" w:hAnsi="Garamond"/>
          <w:color w:val="000000"/>
          <w:sz w:val="24"/>
          <w:szCs w:val="24"/>
        </w:rPr>
      </w:pPr>
      <w:r>
        <w:rPr>
          <w:rFonts w:ascii="Garamond" w:hAnsi="Garamond"/>
          <w:color w:val="000000"/>
          <w:sz w:val="24"/>
          <w:szCs w:val="24"/>
        </w:rPr>
        <w:t>opisywania i zatwierdzania pod względem merytorycznym, formalnym i rachunkowym wszystkich faktur (rachunków) dokumentujących poniesione koszty;</w:t>
      </w:r>
    </w:p>
    <w:p w14:paraId="5A33CD6A" w14:textId="37BD7D4D">
      <w:pPr>
        <w:pStyle w:val="Akapitzlist"/>
        <w:numPr>
          <w:ilvl w:val="0"/>
          <w:numId w:val="7"/>
        </w:numPr>
        <w:suppressAutoHyphens/>
        <w:autoSpaceDE w:val="0"/>
        <w:autoSpaceDN w:val="0"/>
        <w:adjustRightInd w:val="0"/>
        <w:spacing w:after="80" w:line="264" w:lineRule="auto"/>
        <w:ind w:left="850" w:hanging="425"/>
        <w:contextualSpacing w:val="0"/>
        <w:jc w:val="both"/>
        <w:rPr>
          <w:rFonts w:ascii="Garamond" w:hAnsi="Garamond"/>
          <w:color w:val="000000"/>
          <w:sz w:val="24"/>
          <w:szCs w:val="24"/>
        </w:rPr>
      </w:pPr>
      <w:r>
        <w:rPr>
          <w:rFonts w:ascii="Garamond" w:hAnsi="Garamond"/>
          <w:color w:val="000000"/>
          <w:sz w:val="24"/>
          <w:szCs w:val="24"/>
        </w:rPr>
        <w:t>przekazywania Zleceniobiorcy wszelkich dokumentów źródłowych, na podstawie których Zleceniobiorca będzie wykonywał Przedmiot Umowy, w tym w szczególności faktur, rachunków, wyciągów bankowych, umów oraz dokumentów kadrowych, zwanych dalej „Dokumentami Źródłowymi”, w terminie do 5, go dnia miesiąca następującego po miesiącu rozliczanym (Dokumenty Źródłowe winny być uporządkowane w kolejności chronologicznej); w tym samym terminie Zleceniodawca potwierdza wiadomością e-mail, że przekazał wszystkie Dokumenty Źródłowe za dany miesiąc, także te spoza KSeF, albo wskazuje, których dokumentów jeszcze brakuje; przekazanie dokumentów papierowych potwierdza się protokołem, którego wzór stanowi załącznik nr 8, a przekazanie elektroniczne wiadomością e-mail;</w:t>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highlight w:val="yellow"/>
        </w:rPr>
      </w:r>
      <w:r>
        <w:rPr>
          <w:rFonts w:ascii="Garamond" w:hAnsi="Garamond"/>
          <w:color w:val="000000"/>
          <w:sz w:val="24"/>
          <w:szCs w:val="24"/>
        </w:rPr>
      </w:r>
      <w:r>
        <w:rPr>
          <w:rFonts w:ascii="Garamond" w:hAnsi="Garamond"/>
          <w:b/>
          <w:bCs/>
          <w:color w:val="000000"/>
          <w:sz w:val="24"/>
          <w:szCs w:val="24"/>
        </w:rPr>
      </w:r>
      <w:r>
        <w:rPr>
          <w:rFonts w:ascii="Garamond" w:hAnsi="Garamond"/>
          <w:color w:val="000000"/>
          <w:sz w:val="24"/>
          <w:szCs w:val="24"/>
        </w:rPr>
      </w:r>
      <w:r>
        <w:rPr>
          <w:rFonts w:ascii="Garamond" w:hAnsi="Garamond"/>
          <w:color w:val="000000"/>
          <w:sz w:val="24"/>
          <w:szCs w:val="24"/>
          <w:highlight w:val="yellow"/>
        </w:rPr>
      </w:r>
      <w:r>
        <w:rPr>
          <w:rFonts w:ascii="Garamond" w:hAnsi="Garamond"/>
          <w:color w:val="000000"/>
          <w:sz w:val="24"/>
          <w:szCs w:val="24"/>
          <w:highlight w:val="yellow"/>
        </w:rPr>
      </w:r>
      <w:r>
        <w:rPr>
          <w:rFonts w:ascii="Garamond" w:hAnsi="Garamond"/>
          <w:color w:val="000000"/>
          <w:sz w:val="24"/>
          <w:szCs w:val="24"/>
          <w:highlight w:val="yellow"/>
        </w:rPr>
      </w:r>
      <w:r>
        <w:rPr>
          <w:rFonts w:ascii="Garamond" w:hAnsi="Garamond"/>
          <w:color w:val="000000"/>
          <w:sz w:val="24"/>
          <w:szCs w:val="24"/>
        </w:rPr>
      </w:r>
      <w:r>
        <w:rPr>
          <w:rFonts w:ascii="Garamond" w:hAnsi="Garamond"/>
          <w:color w:val="000000"/>
          <w:sz w:val="24"/>
          <w:szCs w:val="24"/>
        </w:rPr>
      </w:r>
    </w:p>
    <w:p w14:paraId="627E4307" w14:textId="7D851E60">
      <w:pPr>
        <w:pStyle w:val="Akapitzlist"/>
        <w:numPr>
          <w:ilvl w:val="0"/>
          <w:numId w:val="7"/>
        </w:numPr>
        <w:suppressAutoHyphens/>
        <w:autoSpaceDE w:val="0"/>
        <w:autoSpaceDN w:val="0"/>
        <w:adjustRightInd w:val="0"/>
        <w:spacing w:after="80" w:line="264" w:lineRule="auto"/>
        <w:ind w:left="851" w:hanging="425"/>
        <w:contextualSpacing w:val="0"/>
        <w:jc w:val="both"/>
        <w:rPr>
          <w:rFonts w:ascii="Garamond" w:hAnsi="Garamond"/>
          <w:color w:val="000000"/>
          <w:sz w:val="24"/>
          <w:szCs w:val="24"/>
        </w:rPr>
      </w:pPr>
      <w:r>
        <w:rPr>
          <w:rFonts w:ascii="Garamond" w:hAnsi="Garamond"/>
          <w:color w:val="000000"/>
          <w:sz w:val="24"/>
          <w:szCs w:val="24"/>
        </w:rPr>
        <w:t>niezwłocznego informowania Zleceniobiorcy, nie później jednak niż w terminie 3 dni roboczych od ich wystąpienia, o wszelkich zdarzeniach mogących mieć wpływ na wykonywanie Przedmiotu Umowy w tym w szczególności o:</w:t>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highlight w:val="yellow"/>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p>
    <w:p w14:paraId="566F3447" w14:textId="0B3FCCD4">
      <w:pPr>
        <w:pStyle w:val="Akapitzlist"/>
        <w:numPr>
          <w:ilvl w:val="0"/>
          <w:numId w:val="29"/>
        </w:numPr>
        <w:suppressAutoHyphens/>
        <w:autoSpaceDE w:val="0"/>
        <w:autoSpaceDN w:val="0"/>
        <w:adjustRightInd w:val="0"/>
        <w:spacing w:after="80" w:line="264" w:lineRule="auto"/>
        <w:contextualSpacing w:val="0"/>
        <w:jc w:val="both"/>
        <w:rPr>
          <w:rFonts w:ascii="Garamond" w:hAnsi="Garamond"/>
          <w:color w:val="000000"/>
          <w:sz w:val="24"/>
          <w:szCs w:val="24"/>
        </w:rPr>
      </w:pPr>
      <w:r>
        <w:rPr>
          <w:rFonts w:ascii="Garamond" w:hAnsi="Garamond"/>
          <w:color w:val="000000"/>
          <w:sz w:val="24"/>
          <w:szCs w:val="24"/>
        </w:rPr>
        <w:t xml:space="preserve">zdarzeniach </w:t>
      </w:r>
      <w:r>
        <w:rPr>
          <w:rFonts w:ascii="Garamond" w:hAnsi="Garamond"/>
          <w:color w:val="000000"/>
          <w:sz w:val="24"/>
          <w:szCs w:val="24"/>
        </w:rPr>
        <w:t xml:space="preserve">mogących mieć wpływ na </w:t>
      </w:r>
      <w:r>
        <w:rPr>
          <w:rFonts w:ascii="Garamond" w:hAnsi="Garamond"/>
          <w:color w:val="000000"/>
          <w:sz w:val="24"/>
          <w:szCs w:val="24"/>
        </w:rPr>
        <w:t>ustalenie wysokości podatku dochodowego i VAT oraz roczne rozliczenie Zlec</w:t>
      </w:r>
      <w:r>
        <w:rPr>
          <w:rFonts w:ascii="Garamond" w:hAnsi="Garamond"/>
          <w:color w:val="000000"/>
          <w:sz w:val="24"/>
          <w:szCs w:val="24"/>
        </w:rPr>
        <w:t>eniodawcy</w:t>
      </w:r>
      <w:r>
        <w:rPr>
          <w:rFonts w:ascii="Garamond" w:hAnsi="Garamond"/>
          <w:color w:val="000000"/>
          <w:sz w:val="24"/>
          <w:szCs w:val="24"/>
        </w:rPr>
        <w:t xml:space="preserve"> (</w:t>
      </w:r>
      <w:r>
        <w:rPr>
          <w:rFonts w:ascii="Garamond" w:hAnsi="Garamond"/>
          <w:color w:val="000000"/>
          <w:sz w:val="24"/>
          <w:szCs w:val="24"/>
        </w:rPr>
        <w:t>np. przyjęcie lub wystąpienie wspólnika, zawieszenie działalności, uruchomienie nowego zakładu, sporządzenie remanentu, zakup, rozpoczęcie przebudowy, rozbudowy, adaptacji, rekonstrukcji, modernizacji, budowy lub remontu środka trwałego, zatrudnienie lub zwolnienie pracownika</w:t>
      </w:r>
      <w:r>
        <w:rPr>
          <w:rFonts w:ascii="Garamond" w:hAnsi="Garamond"/>
          <w:color w:val="000000"/>
          <w:sz w:val="24"/>
          <w:szCs w:val="24"/>
        </w:rPr>
        <w:t>);</w:t>
      </w:r>
    </w:p>
    <w:p w14:paraId="29A18A87" w14:textId="06AB50ED">
      <w:pPr>
        <w:pStyle w:val="Akapitzlist"/>
        <w:numPr>
          <w:ilvl w:val="0"/>
          <w:numId w:val="29"/>
        </w:numPr>
        <w:suppressAutoHyphens/>
        <w:autoSpaceDE w:val="0"/>
        <w:autoSpaceDN w:val="0"/>
        <w:adjustRightInd w:val="0"/>
        <w:spacing w:after="80" w:line="264" w:lineRule="auto"/>
        <w:contextualSpacing w:val="0"/>
        <w:jc w:val="both"/>
        <w:rPr>
          <w:rFonts w:ascii="Garamond" w:hAnsi="Garamond"/>
          <w:color w:val="000000"/>
          <w:sz w:val="24"/>
          <w:szCs w:val="24"/>
        </w:rPr>
      </w:pPr>
      <w:r>
        <w:rPr>
          <w:rFonts w:ascii="Garamond" w:hAnsi="Garamond"/>
          <w:color w:val="000000"/>
          <w:sz w:val="24"/>
          <w:szCs w:val="24"/>
        </w:rPr>
        <w:t>zdarzeniach powodujących zmiany w stanie oraz ilości składników majątkowych, w szczególności o zawarciu, rozwiązaniu lub wygaśnięciu umów, których jedną ze stron jest Zleceniodawca, mogących mieć wpływ na zobowiązania podatkowe;</w:t>
      </w:r>
    </w:p>
    <w:p w14:paraId="11FFD113" w14:textId="6B379D01">
      <w:pPr>
        <w:pStyle w:val="Akapitzlist"/>
        <w:numPr>
          <w:ilvl w:val="0"/>
          <w:numId w:val="29"/>
        </w:numPr>
        <w:suppressAutoHyphens/>
        <w:autoSpaceDE w:val="0"/>
        <w:autoSpaceDN w:val="0"/>
        <w:adjustRightInd w:val="0"/>
        <w:spacing w:after="80" w:line="264" w:lineRule="auto"/>
        <w:contextualSpacing w:val="0"/>
        <w:jc w:val="both"/>
        <w:rPr>
          <w:rFonts w:ascii="Garamond" w:hAnsi="Garamond"/>
          <w:color w:val="000000"/>
          <w:sz w:val="24"/>
          <w:szCs w:val="24"/>
        </w:rPr>
      </w:pPr>
      <w:r>
        <w:rPr>
          <w:rFonts w:ascii="Garamond" w:hAnsi="Garamond"/>
          <w:color w:val="000000"/>
          <w:sz w:val="24"/>
          <w:szCs w:val="24"/>
        </w:rPr>
        <w:t>okolicznościach istotnych dla należytego prowadzenia dokumentacji kadrowo-płacowej;</w:t>
      </w:r>
    </w:p>
    <w:p w14:paraId="3FAD8404" w14:textId="34E49189">
      <w:pPr>
        <w:pStyle w:val="Akapitzlist"/>
        <w:numPr>
          <w:ilvl w:val="0"/>
          <w:numId w:val="29"/>
        </w:numPr>
        <w:suppressAutoHyphens/>
        <w:autoSpaceDE w:val="0"/>
        <w:autoSpaceDN w:val="0"/>
        <w:adjustRightInd w:val="0"/>
        <w:spacing w:after="80" w:line="264" w:lineRule="auto"/>
        <w:contextualSpacing w:val="0"/>
        <w:jc w:val="both"/>
        <w:rPr>
          <w:rFonts w:ascii="Garamond" w:hAnsi="Garamond"/>
          <w:color w:val="000000"/>
          <w:sz w:val="24"/>
          <w:szCs w:val="24"/>
        </w:rPr>
      </w:pPr>
      <w:r>
        <w:rPr>
          <w:rFonts w:ascii="Garamond" w:hAnsi="Garamond"/>
          <w:color w:val="000000"/>
          <w:sz w:val="24"/>
          <w:szCs w:val="24"/>
        </w:rPr>
        <w:t xml:space="preserve">innych </w:t>
      </w:r>
      <w:r>
        <w:rPr>
          <w:rFonts w:ascii="Garamond" w:hAnsi="Garamond"/>
          <w:color w:val="000000"/>
          <w:sz w:val="24"/>
          <w:szCs w:val="24"/>
        </w:rPr>
        <w:t>zdarzeniach lub okolicznościach</w:t>
      </w:r>
      <w:r>
        <w:rPr>
          <w:rFonts w:ascii="Garamond" w:hAnsi="Garamond"/>
          <w:color w:val="000000"/>
          <w:sz w:val="24"/>
          <w:szCs w:val="24"/>
        </w:rPr>
        <w:t>, mogących mieć wpływ na ustalenie zobowiązania podatkowego z działalności prowadzonej przez Zleceniodawcę;</w:t>
      </w:r>
    </w:p>
    <w:p w14:paraId="7EAE717B" w14:textId="1E73D97D">
      <w:pPr>
        <w:pStyle w:val="Akapitzlist"/>
        <w:numPr>
          <w:ilvl w:val="0"/>
          <w:numId w:val="7"/>
        </w:numPr>
        <w:suppressAutoHyphens/>
        <w:autoSpaceDE w:val="0"/>
        <w:autoSpaceDN w:val="0"/>
        <w:adjustRightInd w:val="0"/>
        <w:spacing w:after="80" w:line="264" w:lineRule="auto"/>
        <w:ind w:left="851" w:hanging="425"/>
        <w:contextualSpacing w:val="0"/>
        <w:jc w:val="both"/>
        <w:rPr>
          <w:rFonts w:ascii="Garamond" w:hAnsi="Garamond"/>
          <w:color w:val="000000"/>
          <w:sz w:val="24"/>
          <w:szCs w:val="24"/>
        </w:rPr>
      </w:pPr>
      <w:r>
        <w:rPr>
          <w:rFonts w:ascii="Garamond" w:hAnsi="Garamond"/>
          <w:color w:val="000000"/>
          <w:sz w:val="24"/>
          <w:szCs w:val="24"/>
        </w:rPr>
        <w:t xml:space="preserve">stosowania się </w:t>
      </w:r>
      <w:r>
        <w:rPr>
          <w:rFonts w:ascii="Garamond" w:hAnsi="Garamond"/>
          <w:color w:val="000000"/>
          <w:sz w:val="24"/>
          <w:szCs w:val="24"/>
        </w:rPr>
        <w:t xml:space="preserve">do wskazówek i zaleceń </w:t>
      </w:r>
      <w:r>
        <w:rPr>
          <w:rFonts w:ascii="Garamond" w:hAnsi="Garamond"/>
          <w:color w:val="000000"/>
          <w:sz w:val="24"/>
          <w:szCs w:val="24"/>
        </w:rPr>
        <w:t>Zleceniobiorcy</w:t>
      </w:r>
      <w:r>
        <w:rPr>
          <w:rFonts w:ascii="Garamond" w:hAnsi="Garamond"/>
          <w:color w:val="000000"/>
          <w:sz w:val="24"/>
          <w:szCs w:val="24"/>
        </w:rPr>
        <w:t xml:space="preserve">, w zakresie sporządzania Dokumentów Źródłowych oraz innych dokumentów dokumentujących zdarzenia gospodarcze podlegające ujawnieniu w </w:t>
      </w:r>
      <w:r>
        <w:rPr>
          <w:rFonts w:ascii="Garamond" w:hAnsi="Garamond"/>
          <w:color w:val="000000"/>
          <w:sz w:val="24"/>
          <w:szCs w:val="24"/>
        </w:rPr>
        <w:t>dokumentacji Zleceniodawcy</w:t>
      </w:r>
      <w:r>
        <w:rPr>
          <w:rFonts w:ascii="Garamond" w:hAnsi="Garamond"/>
          <w:color w:val="000000"/>
          <w:sz w:val="24"/>
          <w:szCs w:val="24"/>
        </w:rPr>
        <w:t>.</w:t>
      </w:r>
    </w:p>
    <w:p w14:paraId="661B1FF8" w14:textId="7BBF0FD0">
      <w:pPr>
        <w:pStyle w:val="Akapitzlist"/>
        <w:numPr>
          <w:ilvl w:val="0"/>
          <w:numId w:val="8"/>
        </w:numPr>
        <w:suppressAutoHyphens/>
        <w:autoSpaceDE w:val="0"/>
        <w:autoSpaceDN w:val="0"/>
        <w:adjustRightInd w:val="0"/>
        <w:spacing w:after="40" w:line="264" w:lineRule="auto"/>
        <w:ind w:left="425" w:hanging="425"/>
        <w:contextualSpacing w:val="0"/>
        <w:jc w:val="both"/>
        <w:rPr>
          <w:rFonts w:ascii="Garamond" w:hAnsi="Garamond"/>
          <w:color w:val="000000"/>
          <w:sz w:val="24"/>
          <w:szCs w:val="24"/>
        </w:rPr>
      </w:pPr>
      <w:r>
        <w:rPr>
          <w:rFonts w:ascii="Garamond" w:hAnsi="Garamond"/>
          <w:color w:val="000000"/>
          <w:sz w:val="24"/>
          <w:szCs w:val="24"/>
        </w:rPr>
        <w:t xml:space="preserve">W przypadku niedostarczenia Zleceniobiorcy dokumentów na potrzeby rozliczeń podatkowych lub ich dostarczenia po 5. dniu miesiąca następującego po miesiącu, za który nastąpić ma rozliczenie, Zleceniobiorca nie ponosi odpowiedzialności za skutki niezłożenia deklaracji podatkowych lub ich nieterminowego złożenia. </w:t>
      </w:r>
      <w:r>
        <w:rPr>
          <w:rFonts w:ascii="Garamond" w:hAnsi="Garamond"/>
          <w:color w:val="000000"/>
          <w:sz w:val="24"/>
          <w:szCs w:val="24"/>
          <w:highlight w:val="yellow"/>
        </w:rPr>
      </w:r>
      <w:r>
        <w:rPr>
          <w:rFonts w:ascii="Garamond" w:hAnsi="Garamond"/>
          <w:color w:val="000000"/>
          <w:sz w:val="24"/>
          <w:szCs w:val="24"/>
          <w:highlight w:val="yellow"/>
        </w:rPr>
      </w:r>
      <w:r>
        <w:rPr>
          <w:rFonts w:ascii="Garamond" w:hAnsi="Garamond"/>
          <w:color w:val="000000"/>
          <w:sz w:val="24"/>
          <w:szCs w:val="24"/>
          <w:highlight w:val="yellow"/>
        </w:rPr>
      </w:r>
      <w:r>
        <w:rPr>
          <w:rFonts w:ascii="Garamond" w:hAnsi="Garamond"/>
          <w:color w:val="000000"/>
          <w:sz w:val="24"/>
          <w:szCs w:val="24"/>
        </w:rPr>
      </w:r>
    </w:p>
    <w:p w14:paraId="7075AC6E" w14:textId="26B57C3D">
      <w:pPr>
        <w:pStyle w:val="Akapitzlist"/>
        <w:numPr>
          <w:ilvl w:val="0"/>
          <w:numId w:val="8"/>
        </w:numPr>
        <w:suppressAutoHyphens/>
        <w:autoSpaceDE w:val="0"/>
        <w:autoSpaceDN w:val="0"/>
        <w:adjustRightInd w:val="0"/>
        <w:spacing w:line="264" w:lineRule="auto"/>
        <w:ind w:left="426" w:hanging="426"/>
        <w:jc w:val="both"/>
        <w:rPr>
          <w:rFonts w:ascii="Garamond" w:hAnsi="Garamond"/>
          <w:color w:val="000000"/>
          <w:sz w:val="24"/>
          <w:szCs w:val="24"/>
        </w:rPr>
      </w:pPr>
      <w:r>
        <w:rPr>
          <w:rFonts w:ascii="Garamond" w:hAnsi="Garamond"/>
          <w:color w:val="000000"/>
          <w:sz w:val="24"/>
          <w:szCs w:val="24"/>
        </w:rPr>
        <w:t xml:space="preserve">W przypadku niedostarczenia Zleceniobiorcy dokumentów stanowiących przedmiot dokumentacji kadrowo-płacowej, lub ich doręczenia z opóźnieniem (tj. później niż w terminie 3 dni roboczych od zdarzenia, którego dotyczą) Zleceniobiorca nie ponosi odpowiedzialności za skutki niedopełnienia lub nieterminowego dopełnienia obowiązków określonych przedmiotem tej dokumentacji i obowiązującymi przepisami prawa. </w:t>
      </w:r>
      <w:r>
        <w:rPr>
          <w:rFonts w:ascii="Garamond" w:hAnsi="Garamond"/>
          <w:color w:val="000000"/>
          <w:sz w:val="24"/>
          <w:szCs w:val="24"/>
        </w:rPr>
      </w:r>
      <w:r>
        <w:rPr>
          <w:rFonts w:ascii="Garamond" w:hAnsi="Garamond"/>
          <w:color w:val="000000"/>
          <w:sz w:val="24"/>
          <w:szCs w:val="24"/>
          <w:highlight w:val="yellow"/>
        </w:rPr>
      </w:r>
      <w:r>
        <w:rPr>
          <w:rFonts w:ascii="Garamond" w:hAnsi="Garamond"/>
          <w:color w:val="000000"/>
          <w:sz w:val="24"/>
          <w:szCs w:val="24"/>
        </w:rPr>
      </w:r>
    </w:p>
    <w:p w14:paraId="1B6BF3D3" w14:textId="416CFFE9">
      <w:pPr>
        <w:pStyle w:val="Akapitzlist"/>
        <w:numPr>
          <w:ilvl w:val="0"/>
          <w:numId w:val="8"/>
        </w:numPr>
        <w:suppressAutoHyphens/>
        <w:autoSpaceDE w:val="0"/>
        <w:autoSpaceDN w:val="0"/>
        <w:adjustRightInd w:val="0"/>
        <w:spacing w:line="264" w:lineRule="auto"/>
        <w:ind w:left="426" w:hanging="426"/>
        <w:jc w:val="both"/>
        <w:rPr>
          <w:rFonts w:ascii="Garamond" w:hAnsi="Garamond"/>
          <w:color w:val="000000"/>
          <w:sz w:val="24"/>
          <w:szCs w:val="24"/>
        </w:rPr>
      </w:pPr>
      <w:r>
        <w:rPr>
          <w:rFonts w:ascii="Garamond" w:hAnsi="Garamond"/>
          <w:color w:val="000000"/>
          <w:sz w:val="24"/>
          <w:szCs w:val="24"/>
        </w:rPr>
        <w:t xml:space="preserve">Zleceniodawca jest zobowiązany </w:t>
      </w:r>
      <w:r>
        <w:rPr>
          <w:rFonts w:ascii="Garamond" w:hAnsi="Garamond"/>
          <w:color w:val="000000"/>
          <w:sz w:val="24"/>
          <w:szCs w:val="24"/>
        </w:rPr>
        <w:t xml:space="preserve">(także po rozwiązaniu niniejszej Umowy) </w:t>
      </w:r>
      <w:r>
        <w:rPr>
          <w:rFonts w:ascii="Garamond" w:hAnsi="Garamond"/>
          <w:color w:val="000000"/>
          <w:sz w:val="24"/>
          <w:szCs w:val="24"/>
        </w:rPr>
        <w:t>po</w:t>
      </w:r>
      <w:r>
        <w:rPr>
          <w:rFonts w:ascii="Garamond" w:hAnsi="Garamond"/>
          <w:color w:val="000000"/>
          <w:sz w:val="24"/>
          <w:szCs w:val="24"/>
        </w:rPr>
        <w:t xml:space="preserve">informować Zleceniobiorcę o toczącym się postępowaniu dotyczącym jego zobowiązań podatkowych objętych przedmiotem niniejszej Umowy </w:t>
      </w:r>
      <w:r>
        <w:rPr>
          <w:rFonts w:ascii="Garamond" w:hAnsi="Garamond"/>
          <w:color w:val="000000"/>
          <w:sz w:val="24"/>
          <w:szCs w:val="24"/>
        </w:rPr>
        <w:t xml:space="preserve">oraz umożliwić czynny udział w takim postępowaniu, nie wyłączając składania środków odwoławczych. W razie braku wykonania </w:t>
      </w:r>
      <w:r>
        <w:rPr>
          <w:rFonts w:ascii="Garamond" w:hAnsi="Garamond"/>
          <w:color w:val="000000"/>
          <w:sz w:val="24"/>
          <w:szCs w:val="24"/>
        </w:rPr>
        <w:t xml:space="preserve">któregokolwiek z </w:t>
      </w:r>
      <w:r>
        <w:rPr>
          <w:rFonts w:ascii="Garamond" w:hAnsi="Garamond"/>
          <w:color w:val="000000"/>
          <w:sz w:val="24"/>
          <w:szCs w:val="24"/>
        </w:rPr>
        <w:t>zobowiąza</w:t>
      </w:r>
      <w:r>
        <w:rPr>
          <w:rFonts w:ascii="Garamond" w:hAnsi="Garamond"/>
          <w:color w:val="000000"/>
          <w:sz w:val="24"/>
          <w:szCs w:val="24"/>
        </w:rPr>
        <w:t>ń</w:t>
      </w:r>
      <w:r>
        <w:rPr>
          <w:rFonts w:ascii="Garamond" w:hAnsi="Garamond"/>
          <w:color w:val="000000"/>
          <w:sz w:val="24"/>
          <w:szCs w:val="24"/>
        </w:rPr>
        <w:t>, o który</w:t>
      </w:r>
      <w:r>
        <w:rPr>
          <w:rFonts w:ascii="Garamond" w:hAnsi="Garamond"/>
          <w:color w:val="000000"/>
          <w:sz w:val="24"/>
          <w:szCs w:val="24"/>
        </w:rPr>
        <w:t>ch</w:t>
      </w:r>
      <w:r>
        <w:rPr>
          <w:rFonts w:ascii="Garamond" w:hAnsi="Garamond"/>
          <w:color w:val="000000"/>
          <w:sz w:val="24"/>
          <w:szCs w:val="24"/>
        </w:rPr>
        <w:t xml:space="preserve"> mowa w zdaniu poprzedzającym </w:t>
      </w:r>
      <w:r>
        <w:rPr>
          <w:rFonts w:ascii="Garamond" w:hAnsi="Garamond"/>
          <w:color w:val="000000"/>
          <w:sz w:val="24"/>
          <w:szCs w:val="24"/>
        </w:rPr>
        <w:t xml:space="preserve">Zleceniobiorca nie ponosi odpowiedzialności za szkodę, którą można byłoby uniknąć, gdyby Zleceniodawca należycie wykonał spoczywające na nim obowiązki. Zleceniobiorcy </w:t>
      </w:r>
      <w:r>
        <w:rPr>
          <w:rFonts w:ascii="Garamond" w:hAnsi="Garamond"/>
          <w:color w:val="000000"/>
          <w:sz w:val="24"/>
          <w:szCs w:val="24"/>
        </w:rPr>
        <w:t xml:space="preserve">przysługuje od Zleceniodawcy wynagrodzenie i zwrot kosztów za udział w </w:t>
      </w:r>
      <w:r>
        <w:rPr>
          <w:rFonts w:ascii="Garamond" w:hAnsi="Garamond"/>
          <w:color w:val="000000"/>
          <w:sz w:val="24"/>
          <w:szCs w:val="24"/>
        </w:rPr>
        <w:t>postępowaniu</w:t>
      </w:r>
      <w:r>
        <w:rPr>
          <w:rFonts w:ascii="Garamond" w:hAnsi="Garamond"/>
          <w:color w:val="000000"/>
          <w:sz w:val="24"/>
          <w:szCs w:val="24"/>
        </w:rPr>
        <w:t xml:space="preserve"> o którym mowa w zdaniu pierwszym. </w:t>
      </w:r>
    </w:p>
    <w:p w14:paraId="1B6BF3D3" w14:textId="416CFFE9">
      <w:pPr>
        <w:pStyle w:val="Akapitzlist"/>
        <w:numPr>
          <w:ilvl w:val="0"/>
          <w:numId w:val="8"/>
        </w:numPr>
        <w:suppressAutoHyphens/>
        <w:autoSpaceDE w:val="0"/>
        <w:autoSpaceDN w:val="0"/>
        <w:adjustRightInd w:val="0"/>
        <w:spacing w:line="264" w:lineRule="auto"/>
        <w:ind w:left="426" w:hanging="426"/>
        <w:jc w:val="both"/>
        <w:rPr>
          <w:rFonts w:ascii="Garamond" w:hAnsi="Garamond"/>
          <w:color w:val="000000"/>
          <w:sz w:val="24"/>
          <w:szCs w:val="24"/>
        </w:rPr>
      </w:pPr>
      <w:r>
        <w:rPr>
          <w:rFonts w:ascii="Garamond" w:hAnsi="Garamond"/>
          <w:color w:val="000000"/>
          <w:sz w:val="24"/>
          <w:szCs w:val="24"/>
        </w:rPr>
        <w:t>Strony stosują zasady korzystania z Krajowego Systemu e-Faktur (KSeF) określone w załączniku nr 6. Zleceniodawca nada Zleceniobiorcy uprawnienia w KSeF w zakresie wskazanym w tym załączniku w terminie 7 dni od zawarcia Umowy i niezwłocznie powiadomi Zleceniobiorcę o każdej zmianie lub odebraniu uprawnień.</w:t>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p>
    <w:p w14:paraId="1B6BF3D3" w14:textId="416CFFE9">
      <w:pPr>
        <w:pStyle w:val="Akapitzlist"/>
        <w:numPr>
          <w:ilvl w:val="0"/>
          <w:numId w:val="8"/>
        </w:numPr>
        <w:suppressAutoHyphens/>
        <w:autoSpaceDE w:val="0"/>
        <w:autoSpaceDN w:val="0"/>
        <w:adjustRightInd w:val="0"/>
        <w:spacing w:line="264" w:lineRule="auto"/>
        <w:ind w:left="426" w:hanging="426"/>
        <w:jc w:val="both"/>
        <w:rPr>
          <w:rFonts w:ascii="Garamond" w:hAnsi="Garamond"/>
          <w:color w:val="000000"/>
          <w:sz w:val="24"/>
          <w:szCs w:val="24"/>
        </w:rPr>
      </w:pPr>
      <w:r>
        <w:rPr>
          <w:rFonts w:ascii="Garamond" w:hAnsi="Garamond"/>
          <w:color w:val="000000"/>
          <w:sz w:val="24"/>
          <w:szCs w:val="24"/>
        </w:rPr>
        <w:t>Faktury wystawione lub otrzymane poza KSeF, w szczególności w trybie offline, w czasie niedostępności systemu, faktury zagraniczne i paragony, oraz dokumenty uzupełniające Zleceniodawca przekazuje Zleceniobiorcy w terminie określonym w ust. 1 lit. c.</w:t>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p>
    <w:p w14:paraId="1B6BF3D3" w14:textId="416CFFE9">
      <w:pPr>
        <w:pStyle w:val="Akapitzlist"/>
        <w:numPr>
          <w:ilvl w:val="0"/>
          <w:numId w:val="8"/>
        </w:numPr>
        <w:suppressAutoHyphens/>
        <w:autoSpaceDE w:val="0"/>
        <w:autoSpaceDN w:val="0"/>
        <w:adjustRightInd w:val="0"/>
        <w:spacing w:line="264" w:lineRule="auto"/>
        <w:ind w:left="426" w:hanging="426"/>
        <w:jc w:val="both"/>
        <w:rPr>
          <w:rFonts w:ascii="Garamond" w:hAnsi="Garamond"/>
          <w:color w:val="000000"/>
          <w:sz w:val="24"/>
          <w:szCs w:val="24"/>
        </w:rPr>
      </w:pPr>
      <w:r>
        <w:rPr>
          <w:rFonts w:ascii="Garamond" w:hAnsi="Garamond"/>
          <w:color w:val="000000"/>
          <w:sz w:val="24"/>
          <w:szCs w:val="24"/>
        </w:rPr>
        <w:t>Zleceniodawca odpowiada za treść wystawianych faktur, działanie swojego oprogramowania oraz terminowe przesyłanie faktur do KSeF. Zleceniobiorca odpowiada za pobranie i prawidłowe ujęcie w księgach faktur dostępnych w KSeF w zakresie nadanych mu uprawnień.</w:t>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p>
    <w:p w14:paraId="70BF017B" w14:textId="6CF93E08">
      <w:pPr>
        <w:spacing w:line="264" w:lineRule="auto"/>
        <w:jc w:val="both"/>
        <w:rPr>
          <w:rFonts w:ascii="Garamond" w:hAnsi="Garamond"/>
          <w:color w:val="000000"/>
          <w:sz w:val="24"/>
          <w:szCs w:val="24"/>
        </w:rPr>
      </w:pPr>
    </w:p>
    <w:p w14:paraId="1D201189" w14:textId="77777777">
      <w:pPr>
        <w:suppressAutoHyphens/>
        <w:spacing w:line="264" w:lineRule="auto"/>
        <w:jc w:val="center"/>
        <w:rPr>
          <w:rFonts w:ascii="Garamond" w:hAnsi="Garamond"/>
          <w:b/>
          <w:color w:val="000000"/>
          <w:sz w:val="24"/>
          <w:szCs w:val="24"/>
        </w:rPr>
      </w:pPr>
      <w:r>
        <w:rPr>
          <w:rFonts w:ascii="Garamond" w:hAnsi="Garamond"/>
          <w:b/>
          <w:color w:val="000000"/>
          <w:sz w:val="24"/>
          <w:szCs w:val="24"/>
        </w:rPr>
        <w:t>§ 4</w:t>
      </w:r>
    </w:p>
    <w:p w14:paraId="197D6563" w14:textId="537F8D57">
      <w:pPr>
        <w:suppressAutoHyphens/>
        <w:spacing w:after="40" w:line="264" w:lineRule="auto"/>
        <w:jc w:val="center"/>
        <w:rPr>
          <w:rFonts w:ascii="Garamond" w:hAnsi="Garamond"/>
          <w:color w:val="auto"/>
          <w:sz w:val="24"/>
          <w:szCs w:val="24"/>
        </w:rPr>
      </w:pPr>
      <w:r>
        <w:rPr>
          <w:rFonts w:ascii="Garamond" w:hAnsi="Garamond"/>
          <w:b/>
          <w:color w:val="000000"/>
          <w:sz w:val="24"/>
          <w:szCs w:val="24"/>
        </w:rPr>
        <w:t>Obowiązki Zleceniobiorcy</w:t>
      </w:r>
    </w:p>
    <w:p w14:paraId="7AA74FDE" w14:textId="3412E64C">
      <w:pPr>
        <w:pStyle w:val="Akapitzlist"/>
        <w:numPr>
          <w:ilvl w:val="3"/>
          <w:numId w:val="13"/>
        </w:numPr>
        <w:spacing w:after="40" w:line="264" w:lineRule="auto"/>
        <w:ind w:left="426" w:hanging="426"/>
        <w:contextualSpacing w:val="0"/>
        <w:jc w:val="both"/>
        <w:rPr>
          <w:rFonts w:ascii="Garamond" w:hAnsi="Garamond"/>
          <w:color w:val="auto"/>
          <w:sz w:val="24"/>
          <w:szCs w:val="24"/>
        </w:rPr>
      </w:pPr>
      <w:r>
        <w:rPr>
          <w:rFonts w:ascii="Garamond" w:hAnsi="Garamond"/>
          <w:color w:val="auto"/>
          <w:sz w:val="24"/>
          <w:szCs w:val="24"/>
        </w:rPr>
        <w:t xml:space="preserve">Zleceniobiorca zobowiązuje się do zachowania w tajemnicy wszelkich informacji otrzymanych od Zleceniodawcy w związku z realizacją Przedmiotu Umowy, z zastrzeżeniem ust. 2, 4 poniżej. </w:t>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p>
    <w:p w14:paraId="4F3B44E1" w14:textId="15B5FB15">
      <w:pPr>
        <w:pStyle w:val="Akapitzlist"/>
        <w:numPr>
          <w:ilvl w:val="3"/>
          <w:numId w:val="13"/>
        </w:numPr>
        <w:spacing w:after="40" w:line="264" w:lineRule="auto"/>
        <w:ind w:left="426" w:hanging="426"/>
        <w:contextualSpacing w:val="0"/>
        <w:jc w:val="both"/>
        <w:rPr>
          <w:rFonts w:ascii="Garamond" w:hAnsi="Garamond"/>
          <w:color w:val="auto"/>
          <w:sz w:val="24"/>
          <w:szCs w:val="24"/>
        </w:rPr>
      </w:pPr>
      <w:r>
        <w:rPr>
          <w:rFonts w:ascii="Garamond" w:hAnsi="Garamond"/>
          <w:color w:val="auto"/>
          <w:sz w:val="24"/>
          <w:szCs w:val="24"/>
        </w:rPr>
        <w:t>Obowiązek, o którym mowa w ust. 1 powyżej, nie dotyczy sytuacji, gdy według obowiązujących przepisów prawa Zleceniobiorca jest zobowiązany do udzielenia informacji lub wyjaśnień organom państwowym, organom administracji publicznej, sądom lub innym podmiotom przewidzianym w obowiązujących przepisach prawa.</w:t>
      </w:r>
    </w:p>
    <w:p w14:paraId="40F02250" w14:textId="60FB789B">
      <w:pPr>
        <w:pStyle w:val="Akapitzlist"/>
        <w:numPr>
          <w:ilvl w:val="3"/>
          <w:numId w:val="13"/>
        </w:numPr>
        <w:spacing w:after="40" w:line="264" w:lineRule="auto"/>
        <w:ind w:left="426" w:hanging="426"/>
        <w:contextualSpacing w:val="0"/>
        <w:jc w:val="both"/>
        <w:rPr>
          <w:rFonts w:ascii="Garamond" w:hAnsi="Garamond"/>
          <w:color w:val="auto"/>
          <w:sz w:val="24"/>
          <w:szCs w:val="24"/>
        </w:rPr>
      </w:pPr>
      <w:r>
        <w:rPr>
          <w:rFonts w:ascii="Garamond" w:hAnsi="Garamond"/>
          <w:color w:val="auto"/>
          <w:sz w:val="24"/>
          <w:szCs w:val="24"/>
        </w:rPr>
        <w:t>Obowiązek, o którym mowa w ust. 1 powyżej, nie dotyczy sytuacji, gdy według warunków obowiązkowego ubezpieczenia zawodowego Zleceniobiorca jest zobowiązany do udzielenia informacji wymienionym tam podmiotom.</w:t>
      </w:r>
    </w:p>
    <w:p w14:paraId="1A537DC0" w14:textId="03787F32">
      <w:pPr>
        <w:pStyle w:val="Akapitzlist"/>
        <w:numPr>
          <w:ilvl w:val="3"/>
          <w:numId w:val="13"/>
        </w:numPr>
        <w:spacing w:after="40" w:line="264" w:lineRule="auto"/>
        <w:ind w:left="425" w:hanging="425"/>
        <w:contextualSpacing w:val="0"/>
        <w:jc w:val="both"/>
        <w:rPr>
          <w:rFonts w:ascii="Garamond" w:hAnsi="Garamond"/>
          <w:color w:val="auto"/>
          <w:sz w:val="24"/>
          <w:szCs w:val="24"/>
        </w:rPr>
      </w:pPr>
      <w:r>
        <w:rPr>
          <w:rFonts w:ascii="Garamond" w:hAnsi="Garamond"/>
          <w:color w:val="auto"/>
          <w:sz w:val="24"/>
          <w:szCs w:val="24"/>
        </w:rPr>
        <w:t xml:space="preserve">Zleceniodawca może zwolnić Zleceniobiorcę z obowiązku opisanego w ust. 1 powyżej, co powinno zostać stwierdzone w formie pisemnej. </w:t>
      </w:r>
    </w:p>
    <w:p w14:paraId="11B1F75C" w14:textId="45CC506C">
      <w:pPr>
        <w:pStyle w:val="Akapitzlist"/>
        <w:numPr>
          <w:ilvl w:val="3"/>
          <w:numId w:val="13"/>
        </w:numPr>
        <w:spacing w:after="40" w:line="264" w:lineRule="auto"/>
        <w:ind w:left="425" w:hanging="425"/>
        <w:contextualSpacing w:val="0"/>
        <w:jc w:val="both"/>
        <w:rPr>
          <w:rFonts w:ascii="Garamond" w:hAnsi="Garamond"/>
          <w:color w:val="000000"/>
          <w:sz w:val="24"/>
          <w:szCs w:val="24"/>
        </w:rPr>
      </w:pPr>
      <w:r>
        <w:rPr>
          <w:rFonts w:ascii="Garamond" w:hAnsi="Garamond"/>
          <w:color w:val="auto"/>
          <w:sz w:val="24"/>
          <w:szCs w:val="24"/>
        </w:rPr>
        <w:t>Zleceniobiorca sprawdza Dokumenty Źródłowe pod względem formalnym i rachunkowym, w szczególności kompletność wymaganych danych, poprawność wyliczeń i zgodność kwot, oraz ujmuje je w księgach i rozliczeniach zgodnie z przepisami.</w:t>
      </w:r>
      <w:r>
        <w:rPr>
          <w:rFonts w:ascii="Garamond" w:hAnsi="Garamond"/>
          <w:color w:val="auto"/>
          <w:sz w:val="24"/>
          <w:szCs w:val="24"/>
        </w:rPr>
      </w:r>
      <w:r>
        <w:rPr>
          <w:rFonts w:ascii="Garamond" w:hAnsi="Garamond"/>
          <w:color w:val="auto"/>
          <w:sz w:val="24"/>
          <w:szCs w:val="24"/>
        </w:rPr>
      </w:r>
      <w:r>
        <w:rPr>
          <w:rFonts w:ascii="Garamond" w:hAnsi="Garamond"/>
          <w:color w:val="000000"/>
          <w:sz w:val="24"/>
          <w:szCs w:val="24"/>
        </w:rPr>
      </w:r>
    </w:p>
    <w:p w14:paraId="3854DF0D" w14:textId="340F516C">
      <w:pPr>
        <w:pStyle w:val="Akapitzlist"/>
        <w:numPr>
          <w:ilvl w:val="3"/>
          <w:numId w:val="13"/>
        </w:numPr>
        <w:spacing w:after="40" w:line="264" w:lineRule="auto"/>
        <w:ind w:left="425" w:hanging="425"/>
        <w:contextualSpacing w:val="0"/>
        <w:jc w:val="both"/>
        <w:rPr>
          <w:rFonts w:ascii="Garamond" w:hAnsi="Garamond"/>
          <w:color w:val="000000"/>
          <w:sz w:val="24"/>
          <w:szCs w:val="24"/>
        </w:rPr>
      </w:pPr>
      <w:r>
        <w:rPr>
          <w:rFonts w:ascii="Garamond" w:hAnsi="Garamond"/>
          <w:color w:val="000000"/>
          <w:sz w:val="24"/>
          <w:szCs w:val="24"/>
        </w:rPr>
        <w:t>Zleceniobiorca nie dokonuje merytorycznej weryfikacji Dokumentów Źródłowych i nie odpowiada za ich autentyczność ani za to, czy opisane w nich zdarzenia rzeczywiście nastąpiły i czy są związane z działalnością Zleceniodawcy. Za treść merytoryczną dokumentów odpowiada Zleceniodawca (§ 3 ust. 1 lit. a i b).</w:t>
      </w:r>
    </w:p>
    <w:p w14:paraId="67BA05D8" w14:textId="11EEC7B9">
      <w:pPr>
        <w:pStyle w:val="Akapitzlist"/>
        <w:numPr>
          <w:ilvl w:val="3"/>
          <w:numId w:val="13"/>
        </w:numPr>
        <w:spacing w:after="40" w:line="264" w:lineRule="auto"/>
        <w:ind w:left="425" w:hanging="425"/>
        <w:contextualSpacing w:val="0"/>
        <w:jc w:val="both"/>
        <w:rPr>
          <w:rFonts w:ascii="Garamond" w:hAnsi="Garamond"/>
          <w:color w:val="000000"/>
          <w:sz w:val="24"/>
          <w:szCs w:val="24"/>
        </w:rPr>
      </w:pPr>
      <w:r>
        <w:rPr>
          <w:rFonts w:ascii="Garamond" w:hAnsi="Garamond"/>
          <w:color w:val="000000"/>
          <w:sz w:val="24"/>
          <w:szCs w:val="24"/>
        </w:rPr>
        <w:t>Zleceniobiorca posiada obowiązkowe ubezpieczenie odpowiedzialności cywilnej za szkody wyrządzone w związku z usługowym prowadzeniem ksiąg rachunkowych, z sumą gwarancyjną nie niższą niż wymagana przepisami, i na żądanie Zleceniodawcy przedstawia potwierdzenie ubezpieczenia.</w:t>
      </w:r>
    </w:p>
    <w:p w14:paraId="67BA05D8" w14:textId="11EEC7B9">
      <w:pPr>
        <w:pStyle w:val="Akapitzlist"/>
        <w:numPr>
          <w:ilvl w:val="3"/>
          <w:numId w:val="13"/>
        </w:numPr>
        <w:spacing w:after="40" w:line="264" w:lineRule="auto"/>
        <w:ind w:left="425" w:hanging="425"/>
        <w:contextualSpacing w:val="0"/>
        <w:jc w:val="both"/>
        <w:rPr>
          <w:rFonts w:ascii="Garamond" w:hAnsi="Garamond"/>
          <w:color w:val="000000"/>
          <w:sz w:val="24"/>
          <w:szCs w:val="24"/>
        </w:rPr>
      </w:pPr>
      <w:r>
        <w:rPr>
          <w:rFonts w:ascii="Garamond" w:hAnsi="Garamond"/>
          <w:color w:val="000000"/>
          <w:sz w:val="24"/>
          <w:szCs w:val="24"/>
        </w:rPr>
        <w:t>Zleceniobiorca jest instytucją obowiązaną w rozumieniu ustawy o przeciwdziałaniu praniu pieniędzy oraz finansowaniu terroryzmu i stosuje wobec Zleceniodawcy środki bezpieczeństwa finansowego, w szczególności identyfikację i weryfikację tożsamości Zleceniodawcy oraz osób działających w jego imieniu, ustalenie beneficjenta rzeczywistego, w tym weryfikację danych w Centralnym Rejestrze Beneficjentów Rzeczywistych, ocenę, czy Zleceniodawca lub jego beneficjent rzeczywisty jest osobą zajmującą eksponowane stanowisko polityczne, oraz bieżące monitorowanie stosunków gospodarczych.</w:t>
      </w:r>
    </w:p>
    <w:p w14:paraId="67BA05D8" w14:textId="11EEC7B9">
      <w:pPr>
        <w:pStyle w:val="Akapitzlist"/>
        <w:numPr>
          <w:ilvl w:val="3"/>
          <w:numId w:val="13"/>
        </w:numPr>
        <w:spacing w:after="40" w:line="264" w:lineRule="auto"/>
        <w:ind w:left="425" w:hanging="425"/>
        <w:contextualSpacing w:val="0"/>
        <w:jc w:val="both"/>
        <w:rPr>
          <w:rFonts w:ascii="Garamond" w:hAnsi="Garamond"/>
          <w:color w:val="000000"/>
          <w:sz w:val="24"/>
          <w:szCs w:val="24"/>
        </w:rPr>
      </w:pPr>
      <w:r>
        <w:rPr>
          <w:rFonts w:ascii="Garamond" w:hAnsi="Garamond"/>
          <w:color w:val="000000"/>
          <w:sz w:val="24"/>
          <w:szCs w:val="24"/>
        </w:rPr>
        <w:t>Przed zawarciem Umowy Zleceniodawca wypełnia Kartę Identyfikacji Klienta, której wzór stanowi załącznik nr 7, i przekazuje jej aktualizację w terminie 14 dni od każdej zmiany zawartych w niej danych.</w:t>
      </w:r>
    </w:p>
    <w:p w14:paraId="67BA05D8" w14:textId="11EEC7B9">
      <w:pPr>
        <w:pStyle w:val="Akapitzlist"/>
        <w:numPr>
          <w:ilvl w:val="3"/>
          <w:numId w:val="13"/>
        </w:numPr>
        <w:spacing w:after="40" w:line="264" w:lineRule="auto"/>
        <w:ind w:left="425" w:hanging="425"/>
        <w:contextualSpacing w:val="0"/>
        <w:jc w:val="both"/>
        <w:rPr>
          <w:rFonts w:ascii="Garamond" w:hAnsi="Garamond"/>
          <w:color w:val="000000"/>
          <w:sz w:val="24"/>
          <w:szCs w:val="24"/>
        </w:rPr>
      </w:pPr>
      <w:r>
        <w:rPr>
          <w:rFonts w:ascii="Garamond" w:hAnsi="Garamond"/>
          <w:color w:val="000000"/>
          <w:sz w:val="24"/>
          <w:szCs w:val="24"/>
        </w:rPr>
        <w:t>Jeżeli zastosowanie środków bezpieczeństwa finansowego nie jest możliwe, Zleceniobiorca może odmówić rozpoczęcia świadczenia usług albo rozwiązać Umowę ze skutkiem natychmiastowym. Dokumentację zgromadzoną w związku z tymi obowiązkami Zleceniobiorca przechowuje przez okres wymagany przepisami.</w:t>
      </w:r>
    </w:p>
    <w:p w14:paraId="67BA05D8" w14:textId="11EEC7B9">
      <w:pPr>
        <w:pStyle w:val="Akapitzlist"/>
        <w:numPr>
          <w:ilvl w:val="3"/>
          <w:numId w:val="13"/>
        </w:numPr>
        <w:spacing w:after="40" w:line="264" w:lineRule="auto"/>
        <w:ind w:left="425" w:hanging="425"/>
        <w:contextualSpacing w:val="0"/>
        <w:jc w:val="both"/>
        <w:rPr>
          <w:rFonts w:ascii="Garamond" w:hAnsi="Garamond"/>
          <w:color w:val="000000"/>
          <w:sz w:val="24"/>
          <w:szCs w:val="24"/>
        </w:rPr>
      </w:pPr>
      <w:r>
        <w:rPr>
          <w:rFonts w:ascii="Garamond" w:hAnsi="Garamond"/>
          <w:color w:val="000000"/>
          <w:sz w:val="24"/>
          <w:szCs w:val="24"/>
        </w:rPr>
        <w:t>Zleceniobiorca nie świadczy usług doradztwa podatkowego w rozumieniu ustawy o doradztwie podatkowym. Bieżące konsultacje dotyczą prowadzenia ksiąg, ewidencji i rozliczeń objętych Umową i nie stanowią porad ani opinii podatkowych. W sprawach wymagających doradztwa podatkowego Zleceniobiorca może wskazać Zleceniodawcy doradcę podatkowego, z którym Zleceniodawca zawiera odrębną umowę.</w:t>
      </w:r>
    </w:p>
    <w:p w14:paraId="3C20C1EF" w14:textId="77777777">
      <w:pPr>
        <w:spacing w:line="264" w:lineRule="auto"/>
        <w:jc w:val="both"/>
        <w:rPr>
          <w:rFonts w:ascii="Garamond" w:hAnsi="Garamond"/>
          <w:color w:val="000000"/>
          <w:sz w:val="24"/>
          <w:szCs w:val="24"/>
        </w:rPr>
      </w:pPr>
    </w:p>
    <w:p w14:paraId="79CC13DD" w14:textId="2ECDEF87">
      <w:pPr>
        <w:spacing w:line="264" w:lineRule="auto"/>
        <w:jc w:val="center"/>
        <w:rPr>
          <w:rFonts w:ascii="Garamond" w:hAnsi="Garamond"/>
          <w:b/>
          <w:color w:val="000000"/>
          <w:sz w:val="24"/>
          <w:szCs w:val="24"/>
        </w:rPr>
      </w:pPr>
      <w:r>
        <w:rPr>
          <w:rFonts w:ascii="Garamond" w:hAnsi="Garamond"/>
          <w:b/>
          <w:color w:val="000000"/>
          <w:sz w:val="24"/>
          <w:szCs w:val="24"/>
        </w:rPr>
        <w:t>§ 5</w:t>
      </w:r>
      <w:r>
        <w:rPr>
          <w:rFonts w:ascii="Garamond" w:hAnsi="Garamond"/>
          <w:b/>
          <w:color w:val="000000"/>
          <w:sz w:val="24"/>
          <w:szCs w:val="24"/>
        </w:rPr>
      </w:r>
      <w:r>
        <w:rPr>
          <w:rFonts w:ascii="Garamond" w:hAnsi="Garamond"/>
          <w:b/>
          <w:color w:val="000000"/>
          <w:sz w:val="24"/>
          <w:szCs w:val="24"/>
        </w:rPr>
      </w:r>
    </w:p>
    <w:p w14:paraId="39C7387A" w14:textId="3DCBD1B2">
      <w:pPr>
        <w:spacing w:line="264" w:lineRule="auto"/>
        <w:jc w:val="center"/>
        <w:rPr>
          <w:rFonts w:ascii="Garamond" w:hAnsi="Garamond"/>
          <w:b/>
          <w:color w:val="000000"/>
          <w:sz w:val="24"/>
          <w:szCs w:val="24"/>
        </w:rPr>
      </w:pPr>
      <w:r>
        <w:rPr>
          <w:rFonts w:ascii="Garamond" w:hAnsi="Garamond"/>
          <w:b/>
          <w:color w:val="000000"/>
          <w:sz w:val="24"/>
          <w:szCs w:val="24"/>
        </w:rPr>
        <w:t>Miejsce świadczenia usług i p</w:t>
      </w:r>
      <w:r>
        <w:rPr>
          <w:rFonts w:ascii="Garamond" w:hAnsi="Garamond"/>
          <w:b/>
          <w:color w:val="000000"/>
          <w:sz w:val="24"/>
          <w:szCs w:val="24"/>
        </w:rPr>
        <w:t>rzechowywani</w:t>
      </w:r>
      <w:r>
        <w:rPr>
          <w:rFonts w:ascii="Garamond" w:hAnsi="Garamond"/>
          <w:b/>
          <w:color w:val="000000"/>
          <w:sz w:val="24"/>
          <w:szCs w:val="24"/>
        </w:rPr>
        <w:t>a</w:t>
      </w:r>
      <w:r>
        <w:rPr>
          <w:rFonts w:ascii="Garamond" w:hAnsi="Garamond"/>
          <w:b/>
          <w:color w:val="000000"/>
          <w:sz w:val="24"/>
          <w:szCs w:val="24"/>
        </w:rPr>
        <w:t xml:space="preserve"> dokumentacji</w:t>
      </w:r>
    </w:p>
    <w:p w14:paraId="69734721" w14:textId="1CF696FF">
      <w:pPr>
        <w:numPr>
          <w:ilvl w:val="0"/>
          <w:numId w:val="15"/>
        </w:numPr>
        <w:tabs>
          <w:tab w:val="clear" w:pos="360"/>
          <w:tab w:val="num" w:pos="426"/>
        </w:tabs>
        <w:spacing w:after="40" w:line="264" w:lineRule="auto"/>
        <w:ind w:left="425" w:hanging="425"/>
        <w:jc w:val="both"/>
        <w:rPr>
          <w:rFonts w:ascii="Garamond" w:hAnsi="Garamond"/>
          <w:sz w:val="24"/>
          <w:szCs w:val="24"/>
        </w:rPr>
      </w:pPr>
      <w:r>
        <w:rPr>
          <w:rFonts w:ascii="Garamond" w:hAnsi="Garamond"/>
          <w:sz w:val="24"/>
          <w:szCs w:val="24"/>
        </w:rPr>
        <w:t>Zleceniobiorca będzie wykonywał obowiązki wynikające z Umowy pod adresem swojej siedziby, jak również w innych miejscach na terenie Rzeczypospolitej Polskiej oraz poza jej granicami.</w:t>
      </w:r>
    </w:p>
    <w:p w14:paraId="7329B8A4" w14:textId="3EDC5EB3">
      <w:pPr>
        <w:numPr>
          <w:ilvl w:val="0"/>
          <w:numId w:val="15"/>
        </w:numPr>
        <w:tabs>
          <w:tab w:val="clear" w:pos="360"/>
          <w:tab w:val="num" w:pos="426"/>
        </w:tabs>
        <w:spacing w:after="40" w:line="264" w:lineRule="auto"/>
        <w:ind w:left="425" w:hanging="425"/>
        <w:jc w:val="both"/>
        <w:rPr>
          <w:rFonts w:ascii="Garamond" w:hAnsi="Garamond"/>
          <w:sz w:val="24"/>
          <w:szCs w:val="24"/>
        </w:rPr>
      </w:pPr>
      <w:r>
        <w:rPr>
          <w:rFonts w:ascii="Garamond" w:hAnsi="Garamond"/>
          <w:sz w:val="24"/>
          <w:szCs w:val="24"/>
        </w:rPr>
        <w:t>Zleceniobiorca zobowiązuje się na żądanie Zleceniodawcy udostępnić wszelkie dokumenty i informacje związane z wykonywaniem</w:t>
      </w:r>
      <w:r>
        <w:rPr>
          <w:rFonts w:ascii="Garamond" w:hAnsi="Garamond"/>
          <w:sz w:val="24"/>
          <w:szCs w:val="24"/>
        </w:rPr>
        <w:t xml:space="preserve"> Przedmiotu Umowy</w:t>
      </w:r>
      <w:r>
        <w:rPr>
          <w:rFonts w:ascii="Garamond" w:hAnsi="Garamond"/>
          <w:sz w:val="24"/>
          <w:szCs w:val="24"/>
        </w:rPr>
        <w:t>.</w:t>
      </w:r>
      <w:r>
        <w:rPr>
          <w:rFonts w:ascii="Garamond" w:hAnsi="Garamond"/>
          <w:sz w:val="24"/>
          <w:szCs w:val="24"/>
        </w:rPr>
        <w:t xml:space="preserve"> </w:t>
      </w:r>
      <w:r>
        <w:rPr>
          <w:rFonts w:ascii="Garamond" w:hAnsi="Garamond"/>
          <w:color w:val="000000"/>
          <w:sz w:val="24"/>
          <w:szCs w:val="24"/>
        </w:rPr>
        <w:t xml:space="preserve">Dokumenty Zleceniobiorca wydaje nie później niż w ciągu </w:t>
      </w:r>
      <w:r>
        <w:rPr>
          <w:rFonts w:ascii="Garamond" w:hAnsi="Garamond"/>
          <w:color w:val="000000"/>
          <w:sz w:val="24"/>
          <w:szCs w:val="24"/>
        </w:rPr>
        <w:t xml:space="preserve">10 </w:t>
      </w:r>
      <w:r>
        <w:rPr>
          <w:rFonts w:ascii="Garamond" w:hAnsi="Garamond"/>
          <w:color w:val="000000"/>
          <w:sz w:val="24"/>
          <w:szCs w:val="24"/>
        </w:rPr>
        <w:t>dni roboczych od dnia określenia żądania przez Zleceniodawcę.</w:t>
      </w:r>
      <w:r>
        <w:rPr>
          <w:rFonts w:ascii="Garamond" w:hAnsi="Garamond"/>
          <w:color w:val="000000"/>
          <w:sz w:val="24"/>
          <w:szCs w:val="24"/>
        </w:rPr>
        <w:t xml:space="preserve"> </w:t>
      </w:r>
      <w:r>
        <w:rPr>
          <w:rFonts w:ascii="Garamond" w:hAnsi="Garamond"/>
          <w:sz w:val="24"/>
          <w:szCs w:val="24"/>
        </w:rPr>
        <w:t>Żądanie wydania przez Zleceniobiorcę dokumentów winno być przedstawione przez Zleceniodawcę na piśmie z dokładnym ich wyszczególnieniem.</w:t>
      </w:r>
    </w:p>
    <w:p w14:paraId="312A71C5" w14:textId="06127F9D">
      <w:pPr>
        <w:numPr>
          <w:ilvl w:val="0"/>
          <w:numId w:val="15"/>
        </w:numPr>
        <w:tabs>
          <w:tab w:val="clear" w:pos="360"/>
          <w:tab w:val="num" w:pos="426"/>
        </w:tabs>
        <w:spacing w:line="264" w:lineRule="auto"/>
        <w:ind w:left="426" w:hanging="426"/>
        <w:jc w:val="both"/>
        <w:rPr>
          <w:rFonts w:ascii="Garamond" w:hAnsi="Garamond"/>
          <w:sz w:val="24"/>
          <w:szCs w:val="24"/>
        </w:rPr>
      </w:pPr>
      <w:r>
        <w:rPr>
          <w:rFonts w:ascii="Garamond" w:hAnsi="Garamond"/>
          <w:color w:val="000000"/>
          <w:sz w:val="24"/>
          <w:szCs w:val="24"/>
        </w:rPr>
        <w:t xml:space="preserve">W przypadku, gdy uzasadnia to nakład pracy związany z wydaniem dokumentów i ich ponownym przyjęciem przez </w:t>
      </w:r>
      <w:r>
        <w:rPr>
          <w:rFonts w:ascii="Garamond" w:hAnsi="Garamond"/>
          <w:color w:val="000000"/>
          <w:sz w:val="24"/>
          <w:szCs w:val="24"/>
        </w:rPr>
        <w:t>Zleceniobiorcę</w:t>
      </w:r>
      <w:r>
        <w:rPr>
          <w:rFonts w:ascii="Garamond" w:hAnsi="Garamond"/>
          <w:color w:val="000000"/>
          <w:sz w:val="24"/>
          <w:szCs w:val="24"/>
        </w:rPr>
        <w:t xml:space="preserve">, może on obciążyć </w:t>
      </w:r>
      <w:r>
        <w:rPr>
          <w:rFonts w:ascii="Garamond" w:hAnsi="Garamond"/>
          <w:color w:val="000000"/>
          <w:sz w:val="24"/>
          <w:szCs w:val="24"/>
        </w:rPr>
        <w:t>Zleceniodawcę</w:t>
      </w:r>
      <w:r>
        <w:rPr>
          <w:rFonts w:ascii="Garamond" w:hAnsi="Garamond"/>
          <w:color w:val="000000"/>
          <w:sz w:val="24"/>
          <w:szCs w:val="24"/>
        </w:rPr>
        <w:t xml:space="preserve"> dodatkową opłatą za te czynności.</w:t>
      </w:r>
    </w:p>
    <w:p w14:paraId="0FDB2D73" w14:textId="77777777">
      <w:pPr>
        <w:pStyle w:val="Akapitzlist"/>
        <w:spacing w:line="264" w:lineRule="auto"/>
        <w:ind w:left="360"/>
        <w:jc w:val="center"/>
        <w:rPr>
          <w:rFonts w:ascii="Garamond" w:hAnsi="Garamond"/>
          <w:b/>
          <w:color w:val="000000"/>
          <w:sz w:val="24"/>
          <w:szCs w:val="24"/>
        </w:rPr>
      </w:pPr>
    </w:p>
    <w:p w14:paraId="2A72A920" w14:textId="37B42685">
      <w:pPr>
        <w:pStyle w:val="Akapitzlist"/>
        <w:spacing w:line="264" w:lineRule="auto"/>
        <w:ind w:left="360"/>
        <w:jc w:val="center"/>
        <w:rPr>
          <w:rFonts w:ascii="Garamond" w:hAnsi="Garamond"/>
          <w:b/>
          <w:color w:val="000000"/>
          <w:sz w:val="24"/>
          <w:szCs w:val="24"/>
        </w:rPr>
      </w:pPr>
      <w:r>
        <w:rPr>
          <w:rFonts w:ascii="Garamond" w:hAnsi="Garamond"/>
          <w:b/>
          <w:color w:val="000000"/>
          <w:sz w:val="24"/>
          <w:szCs w:val="24"/>
        </w:rPr>
        <w:t>§ 6</w:t>
      </w:r>
      <w:r>
        <w:rPr>
          <w:rFonts w:ascii="Garamond" w:hAnsi="Garamond"/>
          <w:b/>
          <w:color w:val="000000"/>
          <w:sz w:val="24"/>
          <w:szCs w:val="24"/>
        </w:rPr>
      </w:r>
      <w:r>
        <w:rPr>
          <w:rFonts w:ascii="Garamond" w:hAnsi="Garamond"/>
          <w:b/>
          <w:color w:val="000000"/>
          <w:sz w:val="24"/>
          <w:szCs w:val="24"/>
        </w:rPr>
      </w:r>
    </w:p>
    <w:p w14:paraId="7DEF0D06" w14:textId="2F21C0BB">
      <w:pPr>
        <w:spacing w:after="80" w:line="264" w:lineRule="auto"/>
        <w:jc w:val="center"/>
        <w:rPr>
          <w:rFonts w:ascii="Garamond" w:hAnsi="Garamond"/>
          <w:b/>
          <w:color w:val="000000"/>
          <w:sz w:val="24"/>
          <w:szCs w:val="24"/>
        </w:rPr>
      </w:pPr>
      <w:r>
        <w:rPr>
          <w:rFonts w:ascii="Garamond" w:hAnsi="Garamond"/>
          <w:b/>
          <w:color w:val="000000"/>
          <w:sz w:val="24"/>
          <w:szCs w:val="24"/>
        </w:rPr>
        <w:t>Odpowiedzialność</w:t>
      </w:r>
    </w:p>
    <w:p w14:paraId="6C65F3FF" w14:textId="443BFEF1">
      <w:pPr>
        <w:pStyle w:val="Akapitzlist"/>
        <w:numPr>
          <w:ilvl w:val="0"/>
          <w:numId w:val="18"/>
        </w:numPr>
        <w:spacing w:after="80" w:line="264" w:lineRule="auto"/>
        <w:contextualSpacing w:val="0"/>
        <w:jc w:val="both"/>
        <w:rPr>
          <w:rFonts w:ascii="Garamond" w:hAnsi="Garamond"/>
          <w:b/>
          <w:color w:val="000000"/>
          <w:sz w:val="24"/>
          <w:szCs w:val="24"/>
        </w:rPr>
      </w:pPr>
      <w:r>
        <w:rPr>
          <w:rFonts w:ascii="Garamond" w:hAnsi="Garamond"/>
          <w:color w:val="000000"/>
          <w:sz w:val="24"/>
          <w:szCs w:val="24"/>
        </w:rPr>
        <w:t>Zleceniobiorca odpowiada wyłącznie za szkodę rzeczywistą wyrządzoną Zleceniodawcy umyślnie lub wskutek rażącego niedbalstwa przy wykonywaniu Umowy. Odpowiedzialność za szkody wyrządzone z innych przyczyn jest wyłączona.</w:t>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p>
    <w:p w14:paraId="192EFA6D" w14:textId="41225E43">
      <w:pPr>
        <w:pStyle w:val="Akapitzlist"/>
        <w:numPr>
          <w:ilvl w:val="0"/>
          <w:numId w:val="18"/>
        </w:numPr>
        <w:spacing w:after="80" w:line="264" w:lineRule="auto"/>
        <w:contextualSpacing w:val="0"/>
        <w:jc w:val="both"/>
        <w:rPr>
          <w:rFonts w:ascii="Garamond" w:hAnsi="Garamond"/>
          <w:b/>
          <w:color w:val="000000"/>
          <w:sz w:val="24"/>
          <w:szCs w:val="24"/>
        </w:rPr>
      </w:pPr>
      <w:r>
        <w:rPr>
          <w:rFonts w:ascii="Garamond" w:hAnsi="Garamond"/>
          <w:sz w:val="24"/>
          <w:szCs w:val="24"/>
        </w:rPr>
        <w:t>Zleceniobiorca odpowiada za zgodność sporządzonych deklaracji, zeznań, sprawozdań i innych dokumentów rozliczeniowych z księgami oraz z dokumentami i informacjami przekazanymi przez Zleceniodawcę.</w:t>
      </w:r>
      <w:r>
        <w:rPr>
          <w:rFonts w:ascii="Garamond" w:hAnsi="Garamond"/>
          <w:sz w:val="24"/>
          <w:szCs w:val="24"/>
        </w:rPr>
      </w:r>
    </w:p>
    <w:p w14:paraId="7C7E630E" w14:textId="0AA9DB61">
      <w:pPr>
        <w:pStyle w:val="Akapitzlist"/>
        <w:numPr>
          <w:ilvl w:val="0"/>
          <w:numId w:val="18"/>
        </w:numPr>
        <w:spacing w:after="80" w:line="264" w:lineRule="auto"/>
        <w:contextualSpacing w:val="0"/>
        <w:jc w:val="both"/>
        <w:rPr>
          <w:rFonts w:ascii="Garamond" w:hAnsi="Garamond"/>
          <w:b/>
          <w:color w:val="000000"/>
          <w:sz w:val="24"/>
          <w:szCs w:val="24"/>
        </w:rPr>
      </w:pPr>
      <w:r>
        <w:rPr>
          <w:rFonts w:ascii="Garamond" w:hAnsi="Garamond"/>
          <w:sz w:val="24"/>
          <w:szCs w:val="24"/>
        </w:rPr>
        <w:t xml:space="preserve">Zleceniobiorca nie ponosi odpowiedzialności za szkody wynikłe z naruszenia przez Zleceniodawcę zasad współpracy wynikających z przepisów prawa lub postanowień </w:t>
      </w:r>
      <w:r>
        <w:rPr>
          <w:rFonts w:ascii="Garamond" w:hAnsi="Garamond"/>
          <w:sz w:val="24"/>
          <w:szCs w:val="24"/>
        </w:rPr>
        <w:t>U</w:t>
      </w:r>
      <w:r>
        <w:rPr>
          <w:rFonts w:ascii="Garamond" w:hAnsi="Garamond"/>
          <w:sz w:val="24"/>
          <w:szCs w:val="24"/>
        </w:rPr>
        <w:t>mowy.</w:t>
      </w:r>
    </w:p>
    <w:p w14:paraId="2A9174AE" w14:textId="1A235EA2">
      <w:pPr>
        <w:pStyle w:val="Akapitzlist"/>
        <w:numPr>
          <w:ilvl w:val="0"/>
          <w:numId w:val="18"/>
        </w:numPr>
        <w:spacing w:after="80" w:line="264" w:lineRule="auto"/>
        <w:contextualSpacing w:val="0"/>
        <w:jc w:val="both"/>
        <w:rPr>
          <w:rFonts w:ascii="Garamond" w:hAnsi="Garamond"/>
          <w:b/>
          <w:color w:val="000000"/>
          <w:sz w:val="24"/>
          <w:szCs w:val="24"/>
        </w:rPr>
      </w:pPr>
      <w:r>
        <w:rPr>
          <w:rFonts w:ascii="Garamond" w:hAnsi="Garamond"/>
          <w:sz w:val="24"/>
          <w:szCs w:val="24"/>
        </w:rPr>
        <w:t xml:space="preserve">Zleceniobiorca może przy wykonywaniu </w:t>
      </w:r>
      <w:r>
        <w:rPr>
          <w:rFonts w:ascii="Garamond" w:hAnsi="Garamond"/>
          <w:sz w:val="24"/>
          <w:szCs w:val="24"/>
        </w:rPr>
        <w:t xml:space="preserve">Przedmiotu Umowy </w:t>
      </w:r>
      <w:r>
        <w:rPr>
          <w:rFonts w:ascii="Garamond" w:hAnsi="Garamond"/>
          <w:sz w:val="24"/>
          <w:szCs w:val="24"/>
        </w:rPr>
        <w:t xml:space="preserve">współdziałać </w:t>
      </w:r>
      <w:r>
        <w:rPr>
          <w:rFonts w:ascii="Garamond" w:hAnsi="Garamond"/>
          <w:sz w:val="24"/>
          <w:szCs w:val="24"/>
        </w:rPr>
        <w:t>z innymi podmiotami</w:t>
      </w:r>
      <w:r>
        <w:rPr>
          <w:rFonts w:ascii="Garamond" w:hAnsi="Garamond"/>
          <w:sz w:val="24"/>
          <w:szCs w:val="24"/>
        </w:rPr>
        <w:t xml:space="preserve"> udzielając im w tym zakresie pełnomocnictwa. </w:t>
      </w:r>
    </w:p>
    <w:p w14:paraId="73172863" w14:textId="15887126">
      <w:pPr>
        <w:pStyle w:val="Akapitzlist"/>
        <w:numPr>
          <w:ilvl w:val="0"/>
          <w:numId w:val="18"/>
        </w:numPr>
        <w:spacing w:after="80" w:line="264" w:lineRule="auto"/>
        <w:contextualSpacing w:val="0"/>
        <w:jc w:val="both"/>
        <w:rPr>
          <w:rFonts w:ascii="Garamond" w:hAnsi="Garamond"/>
          <w:color w:val="000000"/>
          <w:sz w:val="24"/>
          <w:szCs w:val="24"/>
        </w:rPr>
      </w:pPr>
      <w:r>
        <w:rPr>
          <w:rFonts w:ascii="Garamond" w:hAnsi="Garamond"/>
          <w:color w:val="000000"/>
          <w:sz w:val="24"/>
          <w:szCs w:val="24"/>
        </w:rPr>
        <w:t>W przypadku dostarczenia Dokumentów Źródłowych po 5. dniu miesiąca, następującego po miesiącu, którego dotyczą, lub w przypadku, o którym mowa w § 8 Umowy, Zleceniobiorca nie ponosi odpowiedzialności za nieterminowe sporządzenie i złożenie deklaracji podatkowych i plików JPK oraz nieterminowe wykonanie innych obowiązków rachunkowych i podatkowych wynikających z obowiązujących przepisów prawa.</w:t>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highlight w:val="yellow"/>
        </w:rPr>
      </w:r>
      <w:r>
        <w:rPr>
          <w:rFonts w:ascii="Garamond" w:hAnsi="Garamond"/>
          <w:color w:val="000000"/>
          <w:sz w:val="24"/>
          <w:szCs w:val="24"/>
          <w:highlight w:val="yellow"/>
        </w:rPr>
      </w:r>
      <w:r>
        <w:rPr>
          <w:rFonts w:ascii="Garamond" w:hAnsi="Garamond"/>
          <w:color w:val="000000"/>
          <w:sz w:val="24"/>
          <w:szCs w:val="24"/>
          <w:highlight w:val="yellow"/>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highlight w:val="yellow"/>
        </w:rPr>
      </w:r>
      <w:r>
        <w:rPr>
          <w:rFonts w:ascii="Garamond" w:hAnsi="Garamond"/>
          <w:color w:val="000000"/>
          <w:sz w:val="24"/>
          <w:szCs w:val="24"/>
          <w:highlight w:val="yellow"/>
        </w:rPr>
      </w:r>
      <w:r>
        <w:rPr>
          <w:rFonts w:ascii="Garamond" w:hAnsi="Garamond"/>
          <w:color w:val="000000"/>
          <w:sz w:val="24"/>
          <w:szCs w:val="24"/>
        </w:rPr>
      </w:r>
      <w:r>
        <w:rPr>
          <w:rFonts w:ascii="Garamond" w:hAnsi="Garamond"/>
          <w:color w:val="000000"/>
          <w:sz w:val="24"/>
          <w:szCs w:val="24"/>
          <w:highlight w:val="yellow"/>
        </w:rPr>
      </w:r>
      <w:r>
        <w:rPr>
          <w:rFonts w:ascii="Garamond" w:hAnsi="Garamond"/>
          <w:color w:val="000000"/>
          <w:sz w:val="24"/>
          <w:szCs w:val="24"/>
        </w:rPr>
      </w:r>
    </w:p>
    <w:p w14:paraId="40AE4813" w14:textId="2B98CC9D">
      <w:pPr>
        <w:pStyle w:val="Akapitzlist"/>
        <w:numPr>
          <w:ilvl w:val="0"/>
          <w:numId w:val="18"/>
        </w:numPr>
        <w:spacing w:after="80" w:line="264" w:lineRule="auto"/>
        <w:contextualSpacing w:val="0"/>
        <w:jc w:val="both"/>
        <w:rPr>
          <w:rFonts w:ascii="Garamond" w:hAnsi="Garamond"/>
          <w:color w:val="000000"/>
          <w:sz w:val="24"/>
          <w:szCs w:val="24"/>
        </w:rPr>
      </w:pPr>
      <w:r>
        <w:rPr>
          <w:rFonts w:ascii="Garamond" w:hAnsi="Garamond"/>
          <w:color w:val="000000"/>
          <w:sz w:val="24"/>
          <w:szCs w:val="24"/>
        </w:rPr>
        <w:t xml:space="preserve">Jeżeli </w:t>
      </w:r>
      <w:r>
        <w:rPr>
          <w:rFonts w:ascii="Garamond" w:hAnsi="Garamond"/>
          <w:color w:val="000000"/>
          <w:sz w:val="24"/>
          <w:szCs w:val="24"/>
        </w:rPr>
        <w:t xml:space="preserve">wskutek zaniechań po stronie </w:t>
      </w:r>
      <w:r>
        <w:rPr>
          <w:rFonts w:ascii="Garamond" w:hAnsi="Garamond"/>
          <w:color w:val="000000"/>
          <w:sz w:val="24"/>
          <w:szCs w:val="24"/>
        </w:rPr>
        <w:t>Zleceniodawc</w:t>
      </w:r>
      <w:r>
        <w:rPr>
          <w:rFonts w:ascii="Garamond" w:hAnsi="Garamond"/>
          <w:color w:val="000000"/>
          <w:sz w:val="24"/>
          <w:szCs w:val="24"/>
        </w:rPr>
        <w:t>y (w tym w szczególności w</w:t>
      </w:r>
      <w:r>
        <w:rPr>
          <w:rFonts w:ascii="Garamond" w:hAnsi="Garamond"/>
          <w:color w:val="000000"/>
          <w:sz w:val="24"/>
          <w:szCs w:val="24"/>
        </w:rPr>
        <w:t>skazan</w:t>
      </w:r>
      <w:r>
        <w:rPr>
          <w:rFonts w:ascii="Garamond" w:hAnsi="Garamond"/>
          <w:color w:val="000000"/>
          <w:sz w:val="24"/>
          <w:szCs w:val="24"/>
        </w:rPr>
        <w:t xml:space="preserve">ych w </w:t>
      </w:r>
      <w:r>
        <w:rPr>
          <w:rFonts w:ascii="Garamond" w:hAnsi="Garamond"/>
          <w:color w:val="000000"/>
          <w:sz w:val="24"/>
          <w:szCs w:val="24"/>
        </w:rPr>
        <w:t>§</w:t>
      </w:r>
      <w:r>
        <w:rPr>
          <w:rFonts w:ascii="Garamond" w:hAnsi="Garamond"/>
          <w:color w:val="000000"/>
          <w:sz w:val="24"/>
          <w:szCs w:val="24"/>
        </w:rPr>
        <w:t xml:space="preserve"> 3 Umowy) </w:t>
      </w:r>
      <w:r>
        <w:rPr>
          <w:rFonts w:ascii="Garamond" w:hAnsi="Garamond"/>
          <w:color w:val="000000"/>
          <w:sz w:val="24"/>
          <w:szCs w:val="24"/>
        </w:rPr>
        <w:t>Zleceniobiorc</w:t>
      </w:r>
      <w:r>
        <w:rPr>
          <w:rFonts w:ascii="Garamond" w:hAnsi="Garamond"/>
          <w:color w:val="000000"/>
          <w:sz w:val="24"/>
          <w:szCs w:val="24"/>
        </w:rPr>
        <w:t xml:space="preserve">a nie będzie mógł wykonać Przedmiotu Umowy w sposób umożliwiający </w:t>
      </w:r>
      <w:r>
        <w:rPr>
          <w:rFonts w:ascii="Garamond" w:hAnsi="Garamond"/>
          <w:color w:val="000000"/>
          <w:sz w:val="24"/>
          <w:szCs w:val="24"/>
        </w:rPr>
        <w:t xml:space="preserve">terminowe wywiązanie się z obowiązków podatkowych </w:t>
      </w:r>
      <w:r>
        <w:rPr>
          <w:rFonts w:ascii="Garamond" w:hAnsi="Garamond"/>
          <w:color w:val="000000"/>
          <w:sz w:val="24"/>
          <w:szCs w:val="24"/>
        </w:rPr>
        <w:t>przez Zleceniodawcę</w:t>
      </w:r>
      <w:r>
        <w:rPr>
          <w:rFonts w:ascii="Garamond" w:hAnsi="Garamond"/>
          <w:color w:val="000000"/>
          <w:sz w:val="24"/>
          <w:szCs w:val="24"/>
        </w:rPr>
        <w:t xml:space="preserve">, Zleceniobiorca </w:t>
      </w:r>
      <w:r>
        <w:rPr>
          <w:rFonts w:ascii="Garamond" w:hAnsi="Garamond"/>
          <w:color w:val="000000"/>
          <w:sz w:val="24"/>
          <w:szCs w:val="24"/>
        </w:rPr>
        <w:t xml:space="preserve">może </w:t>
      </w:r>
      <w:r>
        <w:rPr>
          <w:rFonts w:ascii="Garamond" w:hAnsi="Garamond"/>
          <w:color w:val="000000"/>
          <w:sz w:val="24"/>
          <w:szCs w:val="24"/>
        </w:rPr>
        <w:t>rozstrzygn</w:t>
      </w:r>
      <w:r>
        <w:rPr>
          <w:rFonts w:ascii="Garamond" w:hAnsi="Garamond"/>
          <w:color w:val="000000"/>
          <w:sz w:val="24"/>
          <w:szCs w:val="24"/>
        </w:rPr>
        <w:t>ąć</w:t>
      </w:r>
      <w:r>
        <w:rPr>
          <w:rFonts w:ascii="Garamond" w:hAnsi="Garamond"/>
          <w:color w:val="000000"/>
          <w:sz w:val="24"/>
          <w:szCs w:val="24"/>
        </w:rPr>
        <w:t xml:space="preserve"> o sposobie księgowania samodzielnie na podstawie posiadanych dokumentów i informacji. </w:t>
      </w:r>
    </w:p>
    <w:p w14:paraId="017B0119" w14:textId="0DBA4A90">
      <w:pPr>
        <w:pStyle w:val="Akapitzlist"/>
        <w:numPr>
          <w:ilvl w:val="0"/>
          <w:numId w:val="18"/>
        </w:numPr>
        <w:spacing w:line="264" w:lineRule="auto"/>
        <w:jc w:val="both"/>
        <w:rPr>
          <w:rFonts w:ascii="Garamond" w:hAnsi="Garamond"/>
          <w:color w:val="000000"/>
          <w:sz w:val="24"/>
          <w:szCs w:val="24"/>
        </w:rPr>
      </w:pPr>
      <w:r>
        <w:rPr>
          <w:rFonts w:ascii="Garamond" w:hAnsi="Garamond"/>
          <w:color w:val="000000"/>
          <w:sz w:val="24"/>
          <w:szCs w:val="24"/>
        </w:rPr>
        <w:t>W przypadku</w:t>
      </w:r>
      <w:r>
        <w:rPr>
          <w:rFonts w:ascii="Garamond" w:hAnsi="Garamond"/>
          <w:color w:val="000000"/>
          <w:sz w:val="24"/>
          <w:szCs w:val="24"/>
        </w:rPr>
        <w:t xml:space="preserve"> opisanym w ustępie poprzedzającym,</w:t>
      </w:r>
      <w:r>
        <w:rPr>
          <w:rFonts w:ascii="Garamond" w:hAnsi="Garamond"/>
          <w:color w:val="000000"/>
          <w:sz w:val="24"/>
          <w:szCs w:val="24"/>
        </w:rPr>
        <w:t xml:space="preserve"> Zleceniobiorca nie ponosi odpowiedzialności za dokonanie niewłaściwej klasyfikacji</w:t>
      </w:r>
      <w:r>
        <w:rPr>
          <w:rFonts w:ascii="Garamond" w:hAnsi="Garamond"/>
          <w:color w:val="000000"/>
          <w:sz w:val="24"/>
          <w:szCs w:val="24"/>
        </w:rPr>
        <w:t xml:space="preserve"> oraz nieterminowe wywiązanie się przez Zleceniodawcę z obowiązków podatkowych. </w:t>
      </w:r>
    </w:p>
    <w:p w14:paraId="3ECB2585" w14:textId="7FAA284F">
      <w:pPr>
        <w:pStyle w:val="Akapitzlist"/>
        <w:numPr>
          <w:ilvl w:val="0"/>
          <w:numId w:val="18"/>
        </w:numPr>
        <w:spacing w:line="264" w:lineRule="auto"/>
        <w:jc w:val="both"/>
        <w:rPr>
          <w:rFonts w:ascii="Garamond" w:hAnsi="Garamond"/>
          <w:color w:val="000000"/>
          <w:sz w:val="24"/>
          <w:szCs w:val="24"/>
        </w:rPr>
      </w:pPr>
      <w:r>
        <w:rPr>
          <w:rFonts w:ascii="Garamond" w:hAnsi="Garamond"/>
          <w:color w:val="000000"/>
          <w:sz w:val="24"/>
          <w:szCs w:val="24"/>
        </w:rPr>
        <w:t xml:space="preserve">Zaksięgowanie zdarzenia gospodarczego wbrew opinii Zleceniobiorcy może nastąpić wyłącznie na wyraźne, pisemne polecenie Zleceniodawcy. Zleceniodawca ponosi wyłączną odpowiedzialność za skutki wynikające z takiego księgowania. </w:t>
      </w:r>
    </w:p>
    <w:p w14:paraId="3ECB2585" w14:textId="7FAA284F">
      <w:pPr>
        <w:pStyle w:val="Akapitzlist"/>
        <w:numPr>
          <w:ilvl w:val="0"/>
          <w:numId w:val="18"/>
        </w:numPr>
        <w:spacing w:line="264" w:lineRule="auto"/>
        <w:jc w:val="both"/>
        <w:rPr>
          <w:rFonts w:ascii="Garamond" w:hAnsi="Garamond"/>
          <w:color w:val="000000"/>
          <w:sz w:val="24"/>
          <w:szCs w:val="24"/>
        </w:rPr>
      </w:pPr>
      <w:r>
        <w:rPr>
          <w:rFonts w:ascii="Garamond" w:hAnsi="Garamond"/>
          <w:color w:val="000000"/>
          <w:sz w:val="24"/>
          <w:szCs w:val="24"/>
        </w:rPr>
        <w:t>Łączna odpowiedzialność Zleceniobiorcy z tytułu Umowy, niezależnie od liczby zdarzeń, jest ograniczona do kwoty 100 000 zł, odpowiadającej sumie gwarancyjnej ubezpieczenia odpowiedzialności cywilnej Zleceniobiorcy. Ograniczenie nie dotyczy szkody wyrządzonej umyślnie.</w:t>
      </w:r>
    </w:p>
    <w:p w14:paraId="3ECB2585" w14:textId="7FAA284F">
      <w:pPr>
        <w:pStyle w:val="Akapitzlist"/>
        <w:numPr>
          <w:ilvl w:val="0"/>
          <w:numId w:val="18"/>
        </w:numPr>
        <w:spacing w:line="264" w:lineRule="auto"/>
        <w:jc w:val="both"/>
        <w:rPr>
          <w:rFonts w:ascii="Garamond" w:hAnsi="Garamond"/>
          <w:color w:val="000000"/>
          <w:sz w:val="24"/>
          <w:szCs w:val="24"/>
        </w:rPr>
      </w:pPr>
      <w:r>
        <w:rPr>
          <w:rFonts w:ascii="Garamond" w:hAnsi="Garamond"/>
          <w:color w:val="000000"/>
          <w:sz w:val="24"/>
          <w:szCs w:val="24"/>
        </w:rPr>
        <w:t>Zleceniobiorca nie odpowiada za kwotę podatku lub składki, którą Zleceniodawca byłby obowiązany zapłacić także przy prawidłowym działaniu Zleceniobiorcy, za utracone korzyści, za decyzje biznesowe i podatkowe podjęte przez Zleceniodawcę ani za skutki zdarzeń z okresów, w których nie prowadził ksiąg Zleceniodawcy.</w:t>
      </w:r>
    </w:p>
    <w:p w14:paraId="51956F8E" w14:textId="77777777">
      <w:pPr>
        <w:pStyle w:val="Akapitzlist"/>
        <w:spacing w:line="264" w:lineRule="auto"/>
        <w:ind w:left="360"/>
        <w:jc w:val="both"/>
        <w:rPr>
          <w:rFonts w:ascii="Garamond" w:hAnsi="Garamond"/>
          <w:b/>
          <w:color w:val="000000"/>
          <w:sz w:val="24"/>
          <w:szCs w:val="24"/>
        </w:rPr>
      </w:pPr>
    </w:p>
    <w:p w14:paraId="1EC33B11" w14:textId="46AA4C1A">
      <w:pPr>
        <w:spacing w:line="264" w:lineRule="auto"/>
        <w:jc w:val="center"/>
        <w:rPr>
          <w:rFonts w:ascii="Garamond" w:hAnsi="Garamond"/>
          <w:b/>
          <w:color w:val="000000"/>
          <w:sz w:val="24"/>
          <w:szCs w:val="24"/>
        </w:rPr>
      </w:pPr>
      <w:r>
        <w:rPr>
          <w:rFonts w:ascii="Garamond" w:hAnsi="Garamond"/>
          <w:b/>
          <w:color w:val="000000"/>
          <w:sz w:val="24"/>
          <w:szCs w:val="24"/>
        </w:rPr>
        <w:t>§ 7</w:t>
      </w:r>
      <w:r>
        <w:rPr>
          <w:rFonts w:ascii="Garamond" w:hAnsi="Garamond"/>
          <w:b/>
          <w:color w:val="000000"/>
          <w:sz w:val="24"/>
          <w:szCs w:val="24"/>
        </w:rPr>
      </w:r>
      <w:r>
        <w:rPr>
          <w:rFonts w:ascii="Garamond" w:hAnsi="Garamond"/>
          <w:b/>
          <w:color w:val="000000"/>
          <w:sz w:val="24"/>
          <w:szCs w:val="24"/>
        </w:rPr>
      </w:r>
    </w:p>
    <w:p w14:paraId="5C813642" w14:textId="2A71F2CC">
      <w:pPr>
        <w:spacing w:after="80" w:line="264" w:lineRule="auto"/>
        <w:jc w:val="center"/>
        <w:rPr>
          <w:rFonts w:ascii="Garamond" w:hAnsi="Garamond"/>
          <w:b/>
          <w:color w:val="000000"/>
          <w:sz w:val="24"/>
          <w:szCs w:val="24"/>
        </w:rPr>
      </w:pPr>
      <w:r>
        <w:rPr>
          <w:rFonts w:ascii="Garamond" w:hAnsi="Garamond"/>
          <w:b/>
          <w:color w:val="000000"/>
          <w:sz w:val="24"/>
          <w:szCs w:val="24"/>
        </w:rPr>
        <w:t>Wynagrodzenie</w:t>
      </w:r>
    </w:p>
    <w:p w14:paraId="65CED9EE" w14:textId="0F1EBB81">
      <w:pPr>
        <w:pStyle w:val="Akapitzlist"/>
        <w:numPr>
          <w:ilvl w:val="0"/>
          <w:numId w:val="2"/>
        </w:numPr>
        <w:spacing w:after="80" w:line="264" w:lineRule="auto"/>
        <w:ind w:left="425" w:hanging="425"/>
        <w:contextualSpacing w:val="0"/>
        <w:jc w:val="both"/>
        <w:rPr>
          <w:rFonts w:ascii="Garamond" w:hAnsi="Garamond"/>
          <w:sz w:val="24"/>
          <w:szCs w:val="24"/>
        </w:rPr>
      </w:pPr>
      <w:r>
        <w:rPr>
          <w:rFonts w:ascii="Garamond" w:hAnsi="Garamond"/>
          <w:color w:val="000000"/>
          <w:sz w:val="24"/>
          <w:szCs w:val="24"/>
        </w:rPr>
        <w:t>Za wykonywanie Przedmiotu Umowy, Zleceniodawca zapłaci Zleceniobiorcy wynagrodzenie, którego wysokość będzie ustalana w oparciu o liczbę dokumentów z zakresu księgowości i kadr, które stanowiły w danym miesiącu rozliczeniowym przedmiot wykonywania przez Zleceniobiorcę czynności wymienionych w załączniku nr 1 do Umowy.</w:t>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p>
    <w:p w14:paraId="12675932" w14:textId="0090B9EA">
      <w:pPr>
        <w:pStyle w:val="Akapitzlist"/>
        <w:numPr>
          <w:ilvl w:val="0"/>
          <w:numId w:val="2"/>
        </w:numPr>
        <w:spacing w:after="80" w:line="264" w:lineRule="auto"/>
        <w:ind w:left="425" w:hanging="425"/>
        <w:contextualSpacing w:val="0"/>
        <w:jc w:val="both"/>
        <w:rPr>
          <w:rFonts w:ascii="Garamond" w:hAnsi="Garamond"/>
          <w:sz w:val="24"/>
          <w:szCs w:val="24"/>
        </w:rPr>
      </w:pPr>
      <w:r>
        <w:rPr>
          <w:rFonts w:ascii="Garamond" w:hAnsi="Garamond"/>
          <w:color w:val="000000"/>
          <w:sz w:val="24"/>
          <w:szCs w:val="24"/>
        </w:rPr>
        <w:t>Wysokość wynagrodzenia, o którym mowa w ust. 1 powyżej zostanie przeliczona</w:t>
      </w:r>
      <w:r>
        <w:rPr>
          <w:rFonts w:ascii="Garamond" w:hAnsi="Garamond"/>
          <w:color w:val="000000"/>
          <w:sz w:val="24"/>
          <w:szCs w:val="24"/>
        </w:rPr>
        <w:t xml:space="preserve"> zgodnie z cennikiem</w:t>
      </w:r>
      <w:r>
        <w:rPr>
          <w:rFonts w:ascii="Garamond" w:hAnsi="Garamond"/>
          <w:color w:val="000000"/>
          <w:sz w:val="24"/>
          <w:szCs w:val="24"/>
        </w:rPr>
        <w:t xml:space="preserve"> świadczenia usług</w:t>
      </w:r>
      <w:r>
        <w:rPr>
          <w:rFonts w:ascii="Garamond" w:hAnsi="Garamond"/>
          <w:color w:val="000000"/>
          <w:sz w:val="24"/>
          <w:szCs w:val="24"/>
        </w:rPr>
        <w:t xml:space="preserve"> obowiązującym u Zleceniobiorcy w pierwszym dniu miesiąca kalendarzowego, za który wynagrodzenie jest ustalane</w:t>
      </w:r>
      <w:r>
        <w:rPr>
          <w:rFonts w:ascii="Garamond" w:hAnsi="Garamond"/>
          <w:color w:val="000000"/>
          <w:sz w:val="24"/>
          <w:szCs w:val="24"/>
        </w:rPr>
        <w:t xml:space="preserve">. </w:t>
      </w:r>
    </w:p>
    <w:p w14:paraId="4E04C512" w14:textId="77777777">
      <w:pPr>
        <w:pStyle w:val="Akapitzlist"/>
        <w:numPr>
          <w:ilvl w:val="0"/>
          <w:numId w:val="2"/>
        </w:numPr>
        <w:spacing w:after="80" w:line="264" w:lineRule="auto"/>
        <w:ind w:left="425" w:hanging="425"/>
        <w:contextualSpacing w:val="0"/>
        <w:jc w:val="both"/>
        <w:rPr>
          <w:rFonts w:ascii="Garamond" w:hAnsi="Garamond"/>
          <w:sz w:val="24"/>
          <w:szCs w:val="24"/>
        </w:rPr>
      </w:pPr>
      <w:r>
        <w:rPr>
          <w:rFonts w:ascii="Garamond" w:hAnsi="Garamond"/>
          <w:color w:val="000000"/>
          <w:sz w:val="24"/>
          <w:szCs w:val="24"/>
        </w:rPr>
        <w:t>Cennik świadczenia usług obowiązujący w dniu zawarcia Umowy (Cennik 2026, opublikowany na stronie br-krakow.pl/cennik) stanowi załącznik nr 2 do Umowy. Wynagrodzenie rozlicza się po zakończeniu każdego miesiąca według faktycznej liczby dokumentów i wykonanych czynności.</w:t>
      </w:r>
      <w:r>
        <w:rPr>
          <w:rFonts w:ascii="Garamond" w:hAnsi="Garamond"/>
          <w:b/>
          <w:bCs/>
          <w:color w:val="000000"/>
          <w:sz w:val="24"/>
          <w:szCs w:val="24"/>
        </w:rPr>
      </w:r>
      <w:r>
        <w:rPr>
          <w:rFonts w:ascii="Garamond" w:hAnsi="Garamond"/>
          <w:color w:val="000000"/>
          <w:sz w:val="24"/>
          <w:szCs w:val="24"/>
        </w:rPr>
      </w:r>
    </w:p>
    <w:p w14:paraId="48DC1E6C" w14:textId="03B0444A">
      <w:pPr>
        <w:pStyle w:val="Akapitzlist"/>
        <w:numPr>
          <w:ilvl w:val="0"/>
          <w:numId w:val="2"/>
        </w:numPr>
        <w:spacing w:after="80" w:line="264" w:lineRule="auto"/>
        <w:ind w:left="425" w:hanging="425"/>
        <w:contextualSpacing w:val="0"/>
        <w:jc w:val="both"/>
        <w:rPr>
          <w:rFonts w:ascii="Garamond" w:hAnsi="Garamond"/>
          <w:sz w:val="24"/>
          <w:szCs w:val="24"/>
        </w:rPr>
      </w:pPr>
      <w:r>
        <w:rPr>
          <w:rFonts w:ascii="Garamond" w:hAnsi="Garamond"/>
          <w:color w:val="000000"/>
          <w:sz w:val="24"/>
          <w:szCs w:val="24"/>
        </w:rPr>
        <w:t>O zmianie cennika świadczenia usług Zleceniobiorca informuje Zleceniodawcę wiadomością e-mail na adres wskazany w § 11 ust. 2 lit. a, co najmniej 30 dni przed dniem wejścia zmiany w życie. Nowy cennik obowiązuje od pierwszego dnia miesiąca wskazanego w zawiadomieniu.</w:t>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p>
    <w:p w14:paraId="0891DED5" w14:textId="05AEAE4B">
      <w:pPr>
        <w:pStyle w:val="Akapitzlist"/>
        <w:numPr>
          <w:ilvl w:val="0"/>
          <w:numId w:val="2"/>
        </w:numPr>
        <w:spacing w:after="80" w:line="264" w:lineRule="auto"/>
        <w:ind w:left="425" w:hanging="425"/>
        <w:contextualSpacing w:val="0"/>
        <w:jc w:val="both"/>
        <w:rPr>
          <w:rFonts w:ascii="Garamond" w:hAnsi="Garamond"/>
          <w:sz w:val="24"/>
          <w:szCs w:val="24"/>
        </w:rPr>
      </w:pPr>
      <w:r>
        <w:rPr>
          <w:rFonts w:ascii="Garamond" w:hAnsi="Garamond"/>
          <w:color w:val="000000"/>
          <w:sz w:val="24"/>
          <w:szCs w:val="24"/>
        </w:rPr>
        <w:t>Zleceniodawca może przed dniem wejścia w życie nowego cennika wypowiedzieć Umowę ze skutkiem na ostatni dzień miesiąca poprzedzającego ten dzień. Do tego dnia obowiązuje dotychczasowy cennik. Brak wypowiedzenia oznacza zgodę Zleceniodawcy na nowy cennik.</w:t>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p>
    <w:p w14:paraId="0191B8C6" w14:textId="3D909E17">
      <w:pPr>
        <w:pStyle w:val="Akapitzlist"/>
        <w:numPr>
          <w:ilvl w:val="0"/>
          <w:numId w:val="2"/>
        </w:numPr>
        <w:spacing w:after="80" w:line="264" w:lineRule="auto"/>
        <w:ind w:left="425" w:hanging="425"/>
        <w:contextualSpacing w:val="0"/>
        <w:jc w:val="both"/>
        <w:rPr>
          <w:rFonts w:ascii="Garamond" w:hAnsi="Garamond"/>
          <w:sz w:val="24"/>
          <w:szCs w:val="24"/>
        </w:rPr>
      </w:pPr>
      <w:r>
        <w:rPr>
          <w:rFonts w:ascii="Garamond" w:hAnsi="Garamond"/>
          <w:color w:val="000000"/>
          <w:sz w:val="24"/>
          <w:szCs w:val="24"/>
        </w:rPr>
        <w:t>Wynagrodzenie, o którym mowa w ust. 1, jest płatne co miesiąc na podstawie faktury wystawionej przez Zleceniobiorcę po zakończeniu miesiąca rozliczeniowego, w terminie 7 dni od jej wystawienia, na rachunek bankowy wskazany w fakturze.</w:t>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p>
    <w:p w14:paraId="2A38EE87" w14:textId="2A83AF26">
      <w:pPr>
        <w:pStyle w:val="Akapitzlist"/>
        <w:numPr>
          <w:ilvl w:val="0"/>
          <w:numId w:val="2"/>
        </w:numPr>
        <w:spacing w:after="80" w:line="264" w:lineRule="auto"/>
        <w:ind w:left="425" w:hanging="425"/>
        <w:contextualSpacing w:val="0"/>
        <w:jc w:val="both"/>
        <w:rPr>
          <w:rFonts w:ascii="Garamond" w:hAnsi="Garamond"/>
          <w:color w:val="000000"/>
          <w:sz w:val="24"/>
          <w:szCs w:val="24"/>
        </w:rPr>
      </w:pPr>
      <w:r>
        <w:rPr>
          <w:rFonts w:ascii="Garamond" w:hAnsi="Garamond"/>
          <w:color w:val="000000"/>
          <w:sz w:val="24"/>
          <w:szCs w:val="24"/>
        </w:rPr>
        <w:t xml:space="preserve">Do wynagrodzenia określonego powyżej zostanie doliczony podatek VAT, </w:t>
      </w:r>
      <w:r>
        <w:rPr>
          <w:rFonts w:ascii="Garamond" w:hAnsi="Garamond"/>
          <w:color w:val="000000"/>
          <w:sz w:val="24"/>
          <w:szCs w:val="24"/>
        </w:rPr>
        <w:t xml:space="preserve">obliczony </w:t>
      </w:r>
      <w:r>
        <w:rPr>
          <w:rFonts w:ascii="Garamond" w:hAnsi="Garamond"/>
          <w:color w:val="000000"/>
          <w:sz w:val="24"/>
          <w:szCs w:val="24"/>
        </w:rPr>
        <w:t xml:space="preserve">zgodnie z </w:t>
      </w:r>
      <w:r>
        <w:rPr>
          <w:rFonts w:ascii="Garamond" w:hAnsi="Garamond"/>
          <w:color w:val="000000"/>
          <w:sz w:val="24"/>
          <w:szCs w:val="24"/>
        </w:rPr>
        <w:t>obowiązującymi przepisami prawa.</w:t>
      </w:r>
    </w:p>
    <w:p w14:paraId="4038F118" w14:textId="77777777">
      <w:pPr>
        <w:pStyle w:val="Akapitzlist"/>
        <w:numPr>
          <w:ilvl w:val="0"/>
          <w:numId w:val="2"/>
        </w:numPr>
        <w:spacing w:after="80" w:line="264" w:lineRule="auto"/>
        <w:ind w:left="426" w:hanging="426"/>
        <w:contextualSpacing w:val="0"/>
        <w:jc w:val="both"/>
        <w:rPr>
          <w:rFonts w:ascii="Garamond" w:hAnsi="Garamond"/>
          <w:color w:val="000000"/>
          <w:sz w:val="24"/>
          <w:szCs w:val="24"/>
        </w:rPr>
      </w:pPr>
      <w:r>
        <w:rPr>
          <w:rFonts w:ascii="Garamond" w:hAnsi="Garamond"/>
          <w:color w:val="000000"/>
          <w:sz w:val="24"/>
          <w:szCs w:val="24"/>
        </w:rPr>
        <w:lastRenderedPageBreak/>
        <w:t xml:space="preserve">W przypadku zlecenia Zleceniobiorcy przez Zleceniodawcę dodatkowych usług (wykraczających poza zakres Przedmiotu Umowy), Zleceniodawca będzie zobowiązany do zapłaty Zleceniobiorcy dodatkowego wynagrodzenia obliczonego według cennika świadczenia usług dodatkowych stanowiącego </w:t>
      </w:r>
      <w:r>
        <w:rPr>
          <w:rFonts w:ascii="Garamond" w:hAnsi="Garamond"/>
          <w:b/>
          <w:bCs/>
          <w:color w:val="000000"/>
          <w:sz w:val="24"/>
          <w:szCs w:val="24"/>
        </w:rPr>
        <w:t>załącznik nr 3 do Umowy</w:t>
      </w:r>
      <w:r>
        <w:rPr>
          <w:rFonts w:ascii="Garamond" w:hAnsi="Garamond"/>
          <w:color w:val="000000"/>
          <w:sz w:val="24"/>
          <w:szCs w:val="24"/>
        </w:rPr>
        <w:t>.</w:t>
      </w:r>
    </w:p>
    <w:p w14:paraId="6E31C145" w14:textId="5B6379E4">
      <w:pPr>
        <w:pStyle w:val="Akapitzlist"/>
        <w:numPr>
          <w:ilvl w:val="0"/>
          <w:numId w:val="2"/>
        </w:numPr>
        <w:spacing w:after="80" w:line="264" w:lineRule="auto"/>
        <w:ind w:left="426" w:hanging="426"/>
        <w:contextualSpacing w:val="0"/>
        <w:jc w:val="both"/>
        <w:rPr>
          <w:rFonts w:ascii="Garamond" w:hAnsi="Garamond"/>
          <w:color w:val="000000"/>
          <w:sz w:val="24"/>
          <w:szCs w:val="24"/>
        </w:rPr>
      </w:pPr>
      <w:r>
        <w:rPr>
          <w:rFonts w:ascii="Garamond" w:hAnsi="Garamond"/>
          <w:color w:val="000000"/>
          <w:sz w:val="24"/>
          <w:szCs w:val="24"/>
        </w:rPr>
        <w:t>Wynagrodzenie za usługi dodatkowe jest doliczane do faktury, o której mowa w ust. 6, albo wykazywane w osobnej fakturze, z tym samym terminem płatności.</w:t>
      </w:r>
      <w:r>
        <w:rPr>
          <w:rFonts w:ascii="Garamond" w:hAnsi="Garamond"/>
          <w:color w:val="000000"/>
          <w:sz w:val="24"/>
          <w:szCs w:val="24"/>
        </w:rPr>
      </w:r>
      <w:r>
        <w:rPr>
          <w:rFonts w:ascii="Garamond" w:hAnsi="Garamond"/>
          <w:color w:val="000000"/>
          <w:sz w:val="24"/>
          <w:szCs w:val="24"/>
        </w:rPr>
      </w:r>
    </w:p>
    <w:p w14:paraId="5A1C5670" w14:textId="32C86EEE">
      <w:pPr>
        <w:pStyle w:val="Akapitzlist"/>
        <w:numPr>
          <w:ilvl w:val="0"/>
          <w:numId w:val="2"/>
        </w:numPr>
        <w:spacing w:line="264" w:lineRule="auto"/>
        <w:ind w:left="426" w:hanging="426"/>
        <w:contextualSpacing w:val="0"/>
        <w:jc w:val="both"/>
        <w:rPr>
          <w:rFonts w:ascii="Garamond" w:hAnsi="Garamond"/>
          <w:color w:val="000000"/>
          <w:sz w:val="24"/>
          <w:szCs w:val="24"/>
        </w:rPr>
      </w:pPr>
      <w:r>
        <w:rPr>
          <w:rFonts w:ascii="Garamond" w:hAnsi="Garamond"/>
          <w:color w:val="000000"/>
          <w:sz w:val="24"/>
          <w:szCs w:val="24"/>
        </w:rPr>
        <w:t>Stawki wynikające z załączników nr 2 i 3 podlegają corocznej, automatycznej waloryzacji o średnioroczny wskaźnik cen towarów i usług konsumpcyjnych ogółem za poprzedni rok kalendarzowy, ogłaszany przez Prezesa Głównego Urzędu Statystycznego. Waloryzacja następuje z dniem 1 lutego każdego roku i obejmuje wynagrodzenie za miesiące rozliczeniowe począwszy od lutego. Pierwsza waloryzacja następuje 1 lutego roku następującego po roku zawarcia Umowy. Jeżeli wskaźnik nie przekracza 100, stawki nie zmieniają się. Zwaloryzowane stawki zaokrągla się do pełnych złotych. O nowych stawkach Zleceniobiorca informuje Zleceniodawcę wiadomością e-mail. Waloryzacja nie wymaga aneksu do Umowy ani zgody Zleceniodawcy i nie stosuje się do niej ust. 4 i 5. Jeżeli wskaźnik przestanie być ogłaszany, stosuje się wskaźnik, który go zastąpi.</w:t>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highlight w:val="yellow"/>
        </w:rPr>
      </w:r>
      <w:r>
        <w:rPr>
          <w:rFonts w:ascii="Garamond" w:hAnsi="Garamond"/>
          <w:color w:val="000000"/>
          <w:sz w:val="24"/>
          <w:szCs w:val="24"/>
          <w:highlight w:val="yellow"/>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p>
    <w:p w14:paraId="5033D712" w14:textId="77777777">
      <w:pPr>
        <w:pStyle w:val="Akapitzlist"/>
        <w:spacing w:line="264" w:lineRule="auto"/>
        <w:ind w:left="426"/>
        <w:contextualSpacing w:val="0"/>
        <w:jc w:val="both"/>
        <w:rPr>
          <w:rFonts w:ascii="Garamond" w:hAnsi="Garamond"/>
          <w:color w:val="000000"/>
          <w:sz w:val="24"/>
          <w:szCs w:val="24"/>
        </w:rPr>
      </w:pPr>
    </w:p>
    <w:p w14:paraId="0596A3AB" w14:textId="118A175A">
      <w:pPr>
        <w:spacing w:line="264" w:lineRule="auto"/>
        <w:jc w:val="center"/>
        <w:rPr>
          <w:rFonts w:ascii="Garamond" w:hAnsi="Garamond"/>
          <w:b/>
          <w:color w:val="000000"/>
          <w:sz w:val="24"/>
          <w:szCs w:val="24"/>
        </w:rPr>
      </w:pPr>
      <w:r>
        <w:rPr>
          <w:rFonts w:ascii="Garamond" w:hAnsi="Garamond"/>
          <w:b/>
          <w:color w:val="000000"/>
          <w:sz w:val="24"/>
          <w:szCs w:val="24"/>
        </w:rPr>
        <w:t>§ 8</w:t>
      </w:r>
      <w:r>
        <w:rPr>
          <w:rFonts w:ascii="Garamond" w:hAnsi="Garamond"/>
          <w:b/>
          <w:color w:val="000000"/>
          <w:sz w:val="24"/>
          <w:szCs w:val="24"/>
        </w:rPr>
      </w:r>
      <w:r>
        <w:rPr>
          <w:rFonts w:ascii="Garamond" w:hAnsi="Garamond"/>
          <w:b/>
          <w:color w:val="000000"/>
          <w:sz w:val="24"/>
          <w:szCs w:val="24"/>
        </w:rPr>
      </w:r>
    </w:p>
    <w:p w14:paraId="419CB239" w14:textId="7E046BF4">
      <w:pPr>
        <w:spacing w:line="264" w:lineRule="auto"/>
        <w:jc w:val="center"/>
        <w:rPr>
          <w:rFonts w:ascii="Garamond" w:hAnsi="Garamond"/>
          <w:b/>
          <w:color w:val="000000"/>
          <w:sz w:val="24"/>
          <w:szCs w:val="24"/>
        </w:rPr>
      </w:pPr>
      <w:r>
        <w:rPr>
          <w:rFonts w:ascii="Garamond" w:hAnsi="Garamond"/>
          <w:b/>
          <w:color w:val="000000"/>
          <w:sz w:val="24"/>
          <w:szCs w:val="24"/>
        </w:rPr>
        <w:t xml:space="preserve">Wstrzymanie </w:t>
      </w:r>
      <w:r>
        <w:rPr>
          <w:rFonts w:ascii="Garamond" w:hAnsi="Garamond"/>
          <w:b/>
          <w:color w:val="000000"/>
          <w:sz w:val="24"/>
          <w:szCs w:val="24"/>
        </w:rPr>
        <w:t>wykonywani</w:t>
      </w:r>
      <w:r>
        <w:rPr>
          <w:rFonts w:ascii="Garamond" w:hAnsi="Garamond"/>
          <w:b/>
          <w:color w:val="000000"/>
          <w:sz w:val="24"/>
          <w:szCs w:val="24"/>
        </w:rPr>
        <w:t>a</w:t>
      </w:r>
      <w:r>
        <w:rPr>
          <w:rFonts w:ascii="Garamond" w:hAnsi="Garamond"/>
          <w:b/>
          <w:color w:val="000000"/>
          <w:sz w:val="24"/>
          <w:szCs w:val="24"/>
        </w:rPr>
        <w:t xml:space="preserve"> Przedmiotu Umowy</w:t>
      </w:r>
    </w:p>
    <w:p w14:paraId="64760278" w14:textId="1CC10BB7">
      <w:pPr>
        <w:pStyle w:val="Akapitzlist"/>
        <w:spacing w:line="264" w:lineRule="auto"/>
        <w:ind w:left="360"/>
        <w:jc w:val="both"/>
        <w:rPr>
          <w:rFonts w:ascii="Garamond" w:hAnsi="Garamond"/>
          <w:color w:val="000000"/>
          <w:sz w:val="24"/>
          <w:szCs w:val="24"/>
        </w:rPr>
      </w:pPr>
      <w:r>
        <w:rPr>
          <w:rFonts w:ascii="Garamond" w:hAnsi="Garamond"/>
          <w:color w:val="000000"/>
          <w:sz w:val="24"/>
          <w:szCs w:val="24"/>
        </w:rPr>
        <w:t xml:space="preserve">W razie opóźnienia w zapłacie przez Zleceniodawcę (zarówno w całości jak i w części) wynagrodzenia lub/i wynagrodzenia dodatkowego, o których mowa w § 7 Umowy, niezależnie od innych środków prawnych, Zleceniobiorca ma prawo do natychmiastowego wstrzymania wykonywania Przedmiotu Umowy do czasu uregulowania całości zadłużenia, z zastrzeżeniem zdania następnego. Przed wstrzymaniem wykonywania Przedmiotu Umowy Zleceniobiorca wezwie Zleceniodawcę do uregulowania całości zadłużenia wyznaczając mu dodatkowy 3, dniowy termin do spełnienia świadczenia. Wezwanie, o którym mowa w zdaniu poprzedzającym, zostanie skierowane do Zleceniodawcy za pośrednictwem korespondencji elektronicznej na adres wskazany w § 11 ust. 2 lit. a Umowy. </w:t>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r>
        <w:rPr>
          <w:rFonts w:ascii="Garamond" w:hAnsi="Garamond"/>
          <w:color w:val="000000"/>
          <w:sz w:val="24"/>
          <w:szCs w:val="24"/>
        </w:rPr>
      </w:r>
    </w:p>
    <w:p w14:paraId="710E71E6" w14:textId="77777777">
      <w:pPr>
        <w:spacing w:line="264" w:lineRule="auto"/>
        <w:jc w:val="center"/>
        <w:rPr>
          <w:rFonts w:ascii="Garamond" w:hAnsi="Garamond"/>
          <w:b/>
          <w:sz w:val="24"/>
          <w:szCs w:val="24"/>
        </w:rPr>
      </w:pPr>
    </w:p>
    <w:p w14:paraId="4500E155" w14:textId="26642AC7">
      <w:pPr>
        <w:spacing w:line="264" w:lineRule="auto"/>
        <w:jc w:val="center"/>
        <w:rPr>
          <w:rFonts w:ascii="Garamond" w:hAnsi="Garamond"/>
          <w:b/>
          <w:color w:val="000000"/>
          <w:sz w:val="24"/>
          <w:szCs w:val="24"/>
        </w:rPr>
      </w:pPr>
      <w:r>
        <w:rPr>
          <w:rFonts w:ascii="Garamond" w:hAnsi="Garamond"/>
          <w:b/>
          <w:color w:val="000000"/>
          <w:sz w:val="24"/>
          <w:szCs w:val="24"/>
        </w:rPr>
        <w:t>§ 9</w:t>
      </w:r>
      <w:r>
        <w:rPr>
          <w:rFonts w:ascii="Garamond" w:hAnsi="Garamond"/>
          <w:b/>
          <w:color w:val="000000"/>
          <w:sz w:val="24"/>
          <w:szCs w:val="24"/>
        </w:rPr>
      </w:r>
    </w:p>
    <w:p w14:paraId="3315FFBB" w14:textId="530369DB">
      <w:pPr>
        <w:spacing w:after="80" w:line="264" w:lineRule="auto"/>
        <w:jc w:val="center"/>
        <w:rPr>
          <w:rFonts w:ascii="Garamond" w:hAnsi="Garamond"/>
          <w:b/>
          <w:sz w:val="24"/>
          <w:szCs w:val="24"/>
        </w:rPr>
      </w:pPr>
      <w:r>
        <w:rPr>
          <w:rFonts w:ascii="Garamond" w:hAnsi="Garamond"/>
          <w:b/>
          <w:sz w:val="24"/>
          <w:szCs w:val="24"/>
        </w:rPr>
        <w:t>Rozwiązanie umowy</w:t>
      </w:r>
    </w:p>
    <w:p w14:paraId="4B5DDDF1" w14:textId="3587BD5C">
      <w:pPr>
        <w:pStyle w:val="Akapitzlist"/>
        <w:numPr>
          <w:ilvl w:val="0"/>
          <w:numId w:val="16"/>
        </w:numPr>
        <w:tabs>
          <w:tab w:val="clear" w:pos="360"/>
          <w:tab w:val="num" w:pos="426"/>
        </w:tabs>
        <w:spacing w:after="80" w:line="264" w:lineRule="auto"/>
        <w:ind w:left="426" w:hanging="426"/>
        <w:contextualSpacing w:val="0"/>
        <w:jc w:val="both"/>
        <w:rPr>
          <w:rFonts w:ascii="Garamond" w:hAnsi="Garamond"/>
          <w:b/>
          <w:color w:val="auto"/>
          <w:sz w:val="24"/>
          <w:szCs w:val="24"/>
        </w:rPr>
      </w:pPr>
      <w:r>
        <w:rPr>
          <w:rFonts w:ascii="Garamond" w:hAnsi="Garamond"/>
          <w:color w:val="000000"/>
          <w:sz w:val="24"/>
          <w:szCs w:val="24"/>
        </w:rPr>
        <w:t xml:space="preserve">Z </w:t>
      </w:r>
      <w:r>
        <w:rPr>
          <w:rFonts w:ascii="Garamond" w:hAnsi="Garamond"/>
          <w:color w:val="auto"/>
          <w:sz w:val="24"/>
          <w:szCs w:val="24"/>
        </w:rPr>
        <w:t xml:space="preserve">zastrzeżeniem </w:t>
      </w:r>
      <w:r>
        <w:rPr>
          <w:rFonts w:ascii="Garamond" w:hAnsi="Garamond"/>
          <w:color w:val="auto"/>
          <w:sz w:val="24"/>
          <w:szCs w:val="24"/>
        </w:rPr>
        <w:t>postanowień poniższych</w:t>
      </w:r>
      <w:r>
        <w:rPr>
          <w:rFonts w:ascii="Garamond" w:hAnsi="Garamond"/>
          <w:color w:val="auto"/>
          <w:sz w:val="24"/>
          <w:szCs w:val="24"/>
        </w:rPr>
        <w:t>, Umowa zostaje zawarta na czas nieokreślony.</w:t>
      </w:r>
    </w:p>
    <w:p w14:paraId="18F1F50E" w14:textId="1CEEFC61">
      <w:pPr>
        <w:pStyle w:val="Default"/>
        <w:numPr>
          <w:ilvl w:val="0"/>
          <w:numId w:val="16"/>
        </w:numPr>
        <w:tabs>
          <w:tab w:val="clear" w:pos="360"/>
          <w:tab w:val="num" w:pos="426"/>
        </w:tabs>
        <w:spacing w:after="80" w:line="264" w:lineRule="auto"/>
        <w:ind w:left="426" w:hanging="426"/>
        <w:jc w:val="both"/>
        <w:rPr>
          <w:rFonts w:ascii="Garamond" w:hAnsi="Garamond" w:cs="Times New Roman"/>
          <w:color w:val="auto"/>
        </w:rPr>
      </w:pPr>
      <w:r>
        <w:rPr>
          <w:rFonts w:ascii="Garamond" w:hAnsi="Garamond" w:cs="Times New Roman"/>
          <w:color w:val="auto"/>
        </w:rPr>
        <w:t>Każdej ze Stron przysługuje prawo wypowiedzenia Umowy z zachowaniem miesięcznego okresu wypowiedzenia, ze skutkiem na koniec miesiąca kalendarzowego. Wypowiedzenie wymaga formy pisemnej albo dokumentowej, w szczególności wiadomości e-mail na adres wskazany w § 11 ust. 2 lub przesyłki na adres do doręczeń elektronicznych.</w:t>
      </w:r>
      <w:r>
        <w:rPr>
          <w:rFonts w:ascii="Garamond" w:hAnsi="Garamond" w:cs="Times New Roman"/>
          <w:color w:val="auto"/>
        </w:rPr>
      </w:r>
    </w:p>
    <w:p w14:paraId="213313ED" w14:textId="15AB532C">
      <w:pPr>
        <w:pStyle w:val="NormalnyWeb"/>
        <w:numPr>
          <w:ilvl w:val="0"/>
          <w:numId w:val="16"/>
        </w:numPr>
        <w:tabs>
          <w:tab w:val="clear" w:pos="360"/>
          <w:tab w:val="num" w:pos="426"/>
        </w:tabs>
        <w:spacing w:after="80" w:afterAutospacing="0" w:line="264" w:lineRule="auto"/>
        <w:ind w:left="426" w:hanging="426"/>
        <w:jc w:val="both"/>
        <w:rPr>
          <w:rFonts w:ascii="Garamond" w:hAnsi="Garamond"/>
        </w:rPr>
      </w:pPr>
      <w:r>
        <w:rPr>
          <w:rFonts w:ascii="Garamond" w:hAnsi="Garamond"/>
        </w:rPr>
        <w:t>Zleceniobiorca ma prawo rozwiązać Umowę w trybie natychmiastowym, gdy Zleceniodawca zalega z zapłatą co najmniej dwóch faktur wystawionych przez Zleceniobiorcę, po bezskutecznym upływie 7-dniowego terminu wyznaczonego w wezwaniu do zapłaty przesłanym na adres wskazany w § 11 ust. 2 lit. a, a także w przypadku, o którym mowa w § 4 ust. 10.</w:t>
      </w:r>
      <w:r>
        <w:rPr>
          <w:rFonts w:ascii="Garamond" w:hAnsi="Garamond"/>
        </w:rPr>
      </w:r>
      <w:r>
        <w:rPr>
          <w:rFonts w:ascii="Garamond" w:hAnsi="Garamond"/>
        </w:rPr>
      </w:r>
      <w:r>
        <w:rPr>
          <w:rFonts w:ascii="Garamond" w:hAnsi="Garamond"/>
          <w:highlight w:val="yellow"/>
        </w:rPr>
      </w:r>
      <w:r>
        <w:rPr>
          <w:rFonts w:ascii="Garamond" w:hAnsi="Garamond"/>
          <w:highlight w:val="yellow"/>
        </w:rPr>
      </w:r>
      <w:r>
        <w:rPr>
          <w:rFonts w:ascii="Garamond" w:hAnsi="Garamond"/>
        </w:rPr>
      </w:r>
      <w:r>
        <w:rPr>
          <w:rFonts w:ascii="Garamond" w:hAnsi="Garamond"/>
        </w:rPr>
      </w:r>
      <w:r>
        <w:rPr>
          <w:rFonts w:ascii="Garamond" w:hAnsi="Garamond"/>
        </w:rPr>
      </w:r>
      <w:r>
        <w:rPr>
          <w:rFonts w:ascii="Garamond" w:hAnsi="Garamond"/>
        </w:rPr>
      </w:r>
      <w:r>
        <w:rPr>
          <w:rFonts w:ascii="Garamond" w:hAnsi="Garamond"/>
        </w:rPr>
      </w:r>
      <w:r>
        <w:rPr>
          <w:rFonts w:ascii="Garamond" w:hAnsi="Garamond"/>
        </w:rPr>
      </w:r>
      <w:r>
        <w:rPr>
          <w:rFonts w:ascii="Garamond" w:hAnsi="Garamond"/>
        </w:rPr>
      </w:r>
      <w:r>
        <w:rPr>
          <w:rFonts w:ascii="Garamond" w:hAnsi="Garamond"/>
        </w:rPr>
      </w:r>
      <w:r>
        <w:rPr>
          <w:rFonts w:ascii="Garamond" w:hAnsi="Garamond"/>
        </w:rPr>
      </w:r>
      <w:r>
        <w:rPr>
          <w:rFonts w:ascii="Garamond" w:hAnsi="Garamond"/>
        </w:rPr>
      </w:r>
      <w:r>
        <w:rPr>
          <w:rFonts w:ascii="Garamond" w:hAnsi="Garamond"/>
          <w:color w:val="000000"/>
        </w:rPr>
      </w:r>
    </w:p>
    <w:p w14:paraId="37B27C80" w14:textId="7A0CB81A">
      <w:pPr>
        <w:pStyle w:val="Akapitzlist"/>
        <w:numPr>
          <w:ilvl w:val="0"/>
          <w:numId w:val="16"/>
        </w:numPr>
        <w:tabs>
          <w:tab w:val="clear" w:pos="360"/>
          <w:tab w:val="num" w:pos="426"/>
        </w:tabs>
        <w:spacing w:after="80" w:line="264" w:lineRule="auto"/>
        <w:ind w:left="426" w:hanging="426"/>
        <w:contextualSpacing w:val="0"/>
        <w:jc w:val="both"/>
        <w:rPr>
          <w:rFonts w:ascii="Garamond" w:hAnsi="Garamond"/>
          <w:color w:val="auto"/>
          <w:sz w:val="24"/>
          <w:szCs w:val="24"/>
        </w:rPr>
      </w:pPr>
      <w:r>
        <w:rPr>
          <w:rFonts w:ascii="Garamond" w:hAnsi="Garamond"/>
          <w:color w:val="auto"/>
          <w:sz w:val="24"/>
          <w:szCs w:val="24"/>
        </w:rPr>
        <w:t>W terminie 30 dni od rozwiązania Umowy Zleceniobiorca wydaje Zleceniodawcy za protokołem, którego wzór stanowi załącznik nr 8, dokumenty otrzymane, sporządzone lub opracowane w trakcie wykonywania Umowy, eksport ksiąg i ewidencji w formie elektronicznej, w tym pliki JPK, oraz zestawienie spraw niezakończonych. Zleceniobiorca rozlicza miesiące, w których świadczył usługi do dnia rozwiązania Umowy, chyba że Strony postanowią inaczej.</w:t>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p>
    <w:p w14:paraId="33D57E36" w14:textId="785EAF33">
      <w:pPr>
        <w:pStyle w:val="Akapitzlist"/>
        <w:numPr>
          <w:ilvl w:val="0"/>
          <w:numId w:val="16"/>
        </w:numPr>
        <w:tabs>
          <w:tab w:val="clear" w:pos="360"/>
          <w:tab w:val="num" w:pos="426"/>
        </w:tabs>
        <w:spacing w:after="80" w:line="264" w:lineRule="auto"/>
        <w:ind w:left="426" w:hanging="426"/>
        <w:contextualSpacing w:val="0"/>
        <w:jc w:val="both"/>
        <w:rPr>
          <w:rFonts w:ascii="Garamond" w:hAnsi="Garamond"/>
          <w:color w:val="auto"/>
          <w:sz w:val="24"/>
          <w:szCs w:val="24"/>
        </w:rPr>
      </w:pPr>
      <w:r>
        <w:rPr>
          <w:rFonts w:ascii="Garamond" w:hAnsi="Garamond"/>
          <w:color w:val="auto"/>
          <w:sz w:val="24"/>
          <w:szCs w:val="24"/>
        </w:rPr>
        <w:t>Zaległości w zapłacie wynagrodzenia nie wstrzymują wydania dokumentów, o których mowa w ust. 4. Rozliczenia za okres po rozwiązaniu Umowy Zleceniobiorca wykonuje wyłącznie na podstawie odrębnego zlecenia.</w:t>
      </w:r>
      <w:r>
        <w:rPr>
          <w:rFonts w:ascii="Garamond" w:hAnsi="Garamond"/>
          <w:color w:val="auto"/>
          <w:sz w:val="24"/>
          <w:szCs w:val="24"/>
        </w:rPr>
      </w:r>
    </w:p>
    <w:p w14:paraId="784C7073" w14:textId="4F3E84A6">
      <w:pPr>
        <w:pStyle w:val="Akapitzlist"/>
        <w:numPr>
          <w:ilvl w:val="0"/>
          <w:numId w:val="16"/>
        </w:numPr>
        <w:tabs>
          <w:tab w:val="clear" w:pos="360"/>
          <w:tab w:val="num" w:pos="426"/>
        </w:tabs>
        <w:spacing w:line="264" w:lineRule="auto"/>
        <w:ind w:left="426" w:hanging="426"/>
        <w:contextualSpacing w:val="0"/>
        <w:jc w:val="both"/>
        <w:rPr>
          <w:rFonts w:ascii="Garamond" w:hAnsi="Garamond"/>
          <w:color w:val="auto"/>
          <w:sz w:val="24"/>
          <w:szCs w:val="24"/>
        </w:rPr>
      </w:pPr>
      <w:r>
        <w:rPr>
          <w:rFonts w:ascii="Garamond" w:hAnsi="Garamond"/>
          <w:color w:val="auto"/>
          <w:sz w:val="24"/>
          <w:szCs w:val="24"/>
        </w:rPr>
        <w:t>Zleceniobiorca nie ponosi odpowiedzialności za nieodebranie przez Zleceniodawcę dokumentów oraz może, po upływie 2 miesięcy od dnia rozwiązania Umowy, przekazać je do przechowania na koszt Zleceniodawcy.</w:t>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r>
        <w:rPr>
          <w:rFonts w:ascii="Garamond" w:hAnsi="Garamond"/>
          <w:color w:val="auto"/>
          <w:sz w:val="24"/>
          <w:szCs w:val="24"/>
        </w:rPr>
      </w:r>
    </w:p>
    <w:p w14:paraId="4493C9C4" w14:textId="77777777">
      <w:pPr>
        <w:spacing w:line="264" w:lineRule="auto"/>
        <w:jc w:val="both"/>
        <w:rPr>
          <w:rFonts w:ascii="Garamond" w:hAnsi="Garamond"/>
          <w:b/>
          <w:color w:val="auto"/>
          <w:sz w:val="24"/>
          <w:szCs w:val="24"/>
        </w:rPr>
      </w:pPr>
    </w:p>
    <w:p w14:paraId="0F3811E8" w14:textId="0C2E9304">
      <w:pPr>
        <w:spacing w:line="264" w:lineRule="auto"/>
        <w:jc w:val="center"/>
        <w:rPr>
          <w:rFonts w:ascii="Garamond" w:hAnsi="Garamond"/>
          <w:b/>
          <w:sz w:val="24"/>
          <w:szCs w:val="24"/>
        </w:rPr>
      </w:pPr>
      <w:r>
        <w:rPr>
          <w:rFonts w:ascii="Garamond" w:hAnsi="Garamond"/>
          <w:b/>
          <w:sz w:val="24"/>
          <w:szCs w:val="24"/>
        </w:rPr>
        <w:t>§ 10</w:t>
      </w:r>
      <w:r>
        <w:rPr>
          <w:rFonts w:ascii="Garamond" w:hAnsi="Garamond"/>
          <w:b/>
          <w:sz w:val="24"/>
          <w:szCs w:val="24"/>
        </w:rPr>
      </w:r>
    </w:p>
    <w:p w14:paraId="44A613E3" w14:textId="50B7EB63">
      <w:pPr>
        <w:spacing w:after="80" w:line="264" w:lineRule="auto"/>
        <w:jc w:val="center"/>
        <w:rPr>
          <w:rFonts w:ascii="Garamond" w:hAnsi="Garamond"/>
          <w:b/>
          <w:sz w:val="24"/>
          <w:szCs w:val="24"/>
        </w:rPr>
      </w:pPr>
      <w:r>
        <w:rPr>
          <w:rFonts w:ascii="Garamond" w:hAnsi="Garamond"/>
          <w:b/>
          <w:sz w:val="24"/>
          <w:szCs w:val="24"/>
        </w:rPr>
        <w:t>Ochrona d</w:t>
      </w:r>
      <w:r>
        <w:rPr>
          <w:rFonts w:ascii="Garamond" w:hAnsi="Garamond"/>
          <w:b/>
          <w:sz w:val="24"/>
          <w:szCs w:val="24"/>
        </w:rPr>
        <w:t>an</w:t>
      </w:r>
      <w:r>
        <w:rPr>
          <w:rFonts w:ascii="Garamond" w:hAnsi="Garamond"/>
          <w:b/>
          <w:sz w:val="24"/>
          <w:szCs w:val="24"/>
        </w:rPr>
        <w:t>ych</w:t>
      </w:r>
      <w:r>
        <w:rPr>
          <w:rFonts w:ascii="Garamond" w:hAnsi="Garamond"/>
          <w:b/>
          <w:sz w:val="24"/>
          <w:szCs w:val="24"/>
        </w:rPr>
        <w:t xml:space="preserve"> osobow</w:t>
      </w:r>
      <w:r>
        <w:rPr>
          <w:rFonts w:ascii="Garamond" w:hAnsi="Garamond"/>
          <w:b/>
          <w:sz w:val="24"/>
          <w:szCs w:val="24"/>
        </w:rPr>
        <w:t>ych</w:t>
      </w:r>
    </w:p>
    <w:p w14:paraId="5918D66D" w14:textId="2EB1E59C">
      <w:pPr>
        <w:pStyle w:val="Akapitzlist"/>
        <w:numPr>
          <w:ilvl w:val="3"/>
          <w:numId w:val="19"/>
        </w:numPr>
        <w:spacing w:after="80" w:line="264" w:lineRule="auto"/>
        <w:ind w:left="426" w:hanging="426"/>
        <w:contextualSpacing w:val="0"/>
        <w:jc w:val="both"/>
        <w:rPr>
          <w:rFonts w:ascii="Garamond" w:hAnsi="Garamond"/>
          <w:b/>
          <w:sz w:val="24"/>
          <w:szCs w:val="24"/>
        </w:rPr>
      </w:pPr>
      <w:r>
        <w:rPr>
          <w:rFonts w:ascii="Garamond" w:hAnsi="Garamond"/>
          <w:color w:val="auto"/>
          <w:sz w:val="24"/>
          <w:szCs w:val="24"/>
        </w:rPr>
        <w:t>Zleceniobiorca</w:t>
      </w:r>
      <w:r>
        <w:rPr>
          <w:rFonts w:ascii="Garamond" w:hAnsi="Garamond"/>
          <w:color w:val="auto"/>
          <w:sz w:val="24"/>
          <w:szCs w:val="24"/>
        </w:rPr>
        <w:t xml:space="preserve"> przetwarza dane osobowe </w:t>
      </w:r>
      <w:r>
        <w:rPr>
          <w:rFonts w:ascii="Garamond" w:hAnsi="Garamond"/>
          <w:color w:val="auto"/>
          <w:sz w:val="24"/>
          <w:szCs w:val="24"/>
        </w:rPr>
        <w:t>Zleceniodawcy</w:t>
      </w:r>
      <w:r>
        <w:rPr>
          <w:rFonts w:ascii="Garamond" w:hAnsi="Garamond"/>
          <w:color w:val="auto"/>
          <w:sz w:val="24"/>
          <w:szCs w:val="24"/>
        </w:rPr>
        <w:t xml:space="preserve"> przekazane w związku z zawarciem i wykonaniem Umowy zgodnie z Rozporządzeniem Parlamentu Europejskiego i Rady (UE) 2016/679 z 27</w:t>
      </w:r>
      <w:r>
        <w:rPr>
          <w:rFonts w:ascii="Garamond" w:hAnsi="Garamond"/>
          <w:color w:val="auto"/>
          <w:sz w:val="24"/>
          <w:szCs w:val="24"/>
        </w:rPr>
        <w:t xml:space="preserve"> </w:t>
      </w:r>
      <w:r>
        <w:rPr>
          <w:rFonts w:ascii="Garamond" w:hAnsi="Garamond"/>
          <w:color w:val="auto"/>
          <w:sz w:val="24"/>
          <w:szCs w:val="24"/>
        </w:rPr>
        <w:t>kwietnia 2016 r. w sprawie ochrony osób fizycznych w związku z przetwarzaniem danych osobowych i w sprawie swobodnego przepływu takich danych oraz uchylenia dyrektywy 95/46/WE (ogólne rozporządzenie o ochronie danych), zwanym dalej „RODO”, oraz zgodnie z przepisami krajowymi.</w:t>
      </w:r>
    </w:p>
    <w:p w14:paraId="5DCB1CE7" w14:textId="72703B3E">
      <w:pPr>
        <w:pStyle w:val="NormalnyWeb"/>
        <w:numPr>
          <w:ilvl w:val="3"/>
          <w:numId w:val="19"/>
        </w:numPr>
        <w:spacing w:after="80" w:afterAutospacing="0" w:line="264" w:lineRule="auto"/>
        <w:ind w:left="426" w:hanging="426"/>
        <w:jc w:val="both"/>
        <w:rPr>
          <w:rFonts w:ascii="Garamond" w:hAnsi="Garamond"/>
        </w:rPr>
      </w:pPr>
      <w:r>
        <w:rPr>
          <w:rFonts w:ascii="Garamond" w:hAnsi="Garamond"/>
        </w:rPr>
        <w:t>Zleceniobiorca</w:t>
      </w:r>
      <w:r>
        <w:rPr>
          <w:rFonts w:ascii="Garamond" w:hAnsi="Garamond"/>
        </w:rPr>
        <w:t xml:space="preserve"> informuje, że:</w:t>
      </w:r>
    </w:p>
    <w:p w14:paraId="707F7FFC" w14:textId="1D037D1A">
      <w:pPr>
        <w:pStyle w:val="NormalnyWeb"/>
        <w:numPr>
          <w:ilvl w:val="1"/>
          <w:numId w:val="20"/>
        </w:numPr>
        <w:spacing w:before="0" w:beforeAutospacing="0" w:after="0" w:afterAutospacing="0" w:line="264" w:lineRule="auto"/>
        <w:jc w:val="both"/>
        <w:rPr>
          <w:rFonts w:ascii="Garamond" w:hAnsi="Garamond"/>
        </w:rPr>
      </w:pPr>
      <w:r>
        <w:rPr>
          <w:rFonts w:ascii="Garamond" w:hAnsi="Garamond"/>
        </w:rPr>
        <w:t>administratorem danych osobowych Zleceniodawcy przekazanych w związku z zawarciem i wykonaniem Umowy jest Krakowskie Biuro Rachunkowe Spółka z ograniczoną odpowiedzialnością z siedzibą w Krakowie, ul. Łużycka 107, 30-693 Kraków, adres e-mail: office@br.krakow.pl;</w:t>
      </w:r>
      <w:r>
        <w:rPr>
          <w:rFonts w:ascii="Garamond" w:hAnsi="Garamond"/>
        </w:rPr>
      </w:r>
      <w:r>
        <w:rPr>
          <w:rFonts w:ascii="Garamond" w:hAnsi="Garamond"/>
        </w:rPr>
      </w:r>
      <w:r>
        <w:rPr>
          <w:rFonts w:ascii="Garamond" w:hAnsi="Garamond"/>
        </w:rPr>
      </w:r>
      <w:r>
        <w:rPr>
          <w:rFonts w:ascii="Garamond" w:hAnsi="Garamond"/>
        </w:rPr>
      </w:r>
      <w:r>
        <w:rPr>
          <w:rFonts w:ascii="Garamond" w:hAnsi="Garamond"/>
        </w:rPr>
      </w:r>
      <w:r>
        <w:rPr>
          <w:rFonts w:ascii="Garamond" w:hAnsi="Garamond"/>
        </w:rPr>
      </w:r>
      <w:r>
        <w:rPr>
          <w:rFonts w:ascii="Garamond" w:hAnsi="Garamond"/>
        </w:rPr>
      </w:r>
      <w:r>
        <w:rPr>
          <w:rFonts w:ascii="Garamond" w:hAnsi="Garamond"/>
        </w:rPr>
      </w:r>
      <w:r>
        <w:rPr>
          <w:rFonts w:ascii="Garamond" w:hAnsi="Garamond"/>
        </w:rPr>
      </w:r>
      <w:r>
        <w:rPr>
          <w:rFonts w:ascii="Garamond" w:hAnsi="Garamond"/>
        </w:rPr>
      </w:r>
      <w:r>
        <w:rPr>
          <w:rFonts w:ascii="Garamond" w:hAnsi="Garamond"/>
        </w:rPr>
      </w:r>
      <w:r>
        <w:rPr>
          <w:rFonts w:ascii="Garamond" w:hAnsi="Garamond"/>
        </w:rPr>
      </w:r>
      <w:r>
        <w:rPr>
          <w:rFonts w:ascii="Garamond" w:hAnsi="Garamond"/>
        </w:rPr>
      </w:r>
      <w:r>
        <w:rPr>
          <w:rFonts w:ascii="Garamond" w:hAnsi="Garamond"/>
        </w:rPr>
      </w:r>
      <w:r>
        <w:rPr>
          <w:rFonts w:ascii="Garamond" w:hAnsi="Garamond"/>
          <w:highlight w:val="yellow"/>
        </w:rPr>
      </w:r>
      <w:r>
        <w:rPr>
          <w:rFonts w:ascii="Garamond" w:hAnsi="Garamond"/>
          <w:highlight w:val="yellow"/>
        </w:rPr>
      </w:r>
      <w:r>
        <w:rPr>
          <w:rFonts w:ascii="Garamond" w:hAnsi="Garamond"/>
          <w:highlight w:val="yellow"/>
        </w:rPr>
      </w:r>
      <w:r>
        <w:rPr>
          <w:rFonts w:ascii="Garamond" w:hAnsi="Garamond"/>
        </w:rPr>
      </w:r>
    </w:p>
    <w:p w14:paraId="6B1DFBD6" w14:textId="73551810">
      <w:pPr>
        <w:pStyle w:val="NormalnyWeb"/>
        <w:numPr>
          <w:ilvl w:val="1"/>
          <w:numId w:val="20"/>
        </w:numPr>
        <w:spacing w:after="0" w:afterAutospacing="0" w:line="264" w:lineRule="auto"/>
        <w:jc w:val="both"/>
        <w:rPr>
          <w:rFonts w:ascii="Garamond" w:hAnsi="Garamond"/>
        </w:rPr>
      </w:pPr>
      <w:r>
        <w:rPr>
          <w:rFonts w:ascii="Garamond" w:hAnsi="Garamond"/>
        </w:rPr>
        <w:t xml:space="preserve">dane osobowe </w:t>
      </w:r>
      <w:r>
        <w:rPr>
          <w:rFonts w:ascii="Garamond" w:hAnsi="Garamond"/>
        </w:rPr>
        <w:t>Zleceniodawcy</w:t>
      </w:r>
      <w:r>
        <w:rPr>
          <w:rFonts w:ascii="Garamond" w:hAnsi="Garamond"/>
        </w:rPr>
        <w:t xml:space="preserve"> przetwarzane są w celu zawarcia i wykonania Umowy, wykonywania obowiązków ustawowych ciążących na </w:t>
      </w:r>
      <w:r>
        <w:rPr>
          <w:rFonts w:ascii="Garamond" w:hAnsi="Garamond"/>
        </w:rPr>
        <w:t>Z</w:t>
      </w:r>
      <w:r>
        <w:rPr>
          <w:rFonts w:ascii="Garamond" w:hAnsi="Garamond"/>
        </w:rPr>
        <w:t>l</w:t>
      </w:r>
      <w:r>
        <w:rPr>
          <w:rFonts w:ascii="Garamond" w:hAnsi="Garamond"/>
        </w:rPr>
        <w:t>eceniobiorcy</w:t>
      </w:r>
      <w:r>
        <w:rPr>
          <w:rFonts w:ascii="Garamond" w:hAnsi="Garamond"/>
        </w:rPr>
        <w:t xml:space="preserve"> oraz w celu zabezpieczenia danych na wypadek ewentualnych roszczeń;</w:t>
      </w:r>
    </w:p>
    <w:p w14:paraId="552CA9E0" w14:textId="77777777">
      <w:pPr>
        <w:pStyle w:val="NormalnyWeb"/>
        <w:numPr>
          <w:ilvl w:val="1"/>
          <w:numId w:val="20"/>
        </w:numPr>
        <w:spacing w:after="0" w:afterAutospacing="0" w:line="264" w:lineRule="auto"/>
        <w:jc w:val="both"/>
        <w:rPr>
          <w:rFonts w:ascii="Garamond" w:hAnsi="Garamond"/>
        </w:rPr>
      </w:pPr>
      <w:r>
        <w:rPr>
          <w:rFonts w:ascii="Garamond" w:hAnsi="Garamond"/>
        </w:rPr>
        <w:t>Zleceniodawca posiada prawo do żądania dostępu do swoich danych, prawo ich sprostowania, usunięcia, ograniczenia przetwarzania oraz prawo wniesienia sprzeciwu wobec przetwarzania, w przypadkach i na warunkach określonych w RODO;</w:t>
      </w:r>
      <w:r>
        <w:rPr>
          <w:rFonts w:ascii="Garamond" w:hAnsi="Garamond"/>
        </w:rPr>
      </w:r>
    </w:p>
    <w:p w14:paraId="3C66B525" w14:textId="4C6CDB7A">
      <w:pPr>
        <w:pStyle w:val="NormalnyWeb"/>
        <w:numPr>
          <w:ilvl w:val="1"/>
          <w:numId w:val="20"/>
        </w:numPr>
        <w:spacing w:after="80" w:afterAutospacing="0" w:line="264" w:lineRule="auto"/>
        <w:jc w:val="both"/>
        <w:rPr>
          <w:rFonts w:ascii="Garamond" w:hAnsi="Garamond"/>
        </w:rPr>
      </w:pPr>
      <w:r>
        <w:rPr>
          <w:rFonts w:ascii="Garamond" w:hAnsi="Garamond"/>
        </w:rPr>
        <w:t>Zleceniobiorca</w:t>
      </w:r>
      <w:r>
        <w:rPr>
          <w:rFonts w:ascii="Garamond" w:hAnsi="Garamond"/>
        </w:rPr>
        <w:t xml:space="preserve"> wykonuje obowiązek informacyjny określony w art. 13 ust. 1 i ust. 2 RODO, przedstawiając </w:t>
      </w:r>
      <w:r>
        <w:rPr>
          <w:rFonts w:ascii="Garamond" w:hAnsi="Garamond"/>
        </w:rPr>
        <w:t>Zleceniodawcy</w:t>
      </w:r>
      <w:r>
        <w:rPr>
          <w:rFonts w:ascii="Garamond" w:hAnsi="Garamond"/>
        </w:rPr>
        <w:t xml:space="preserve"> informację o przetwarzaniu </w:t>
      </w:r>
      <w:r>
        <w:rPr>
          <w:rFonts w:ascii="Garamond" w:hAnsi="Garamond"/>
        </w:rPr>
        <w:t xml:space="preserve">jego </w:t>
      </w:r>
      <w:r>
        <w:rPr>
          <w:rFonts w:ascii="Garamond" w:hAnsi="Garamond"/>
        </w:rPr>
        <w:t xml:space="preserve">danych osobowych przez </w:t>
      </w:r>
      <w:r>
        <w:rPr>
          <w:rFonts w:ascii="Garamond" w:hAnsi="Garamond"/>
        </w:rPr>
        <w:t>Zleceniobiorcę</w:t>
      </w:r>
      <w:r>
        <w:rPr>
          <w:rFonts w:ascii="Garamond" w:hAnsi="Garamond"/>
        </w:rPr>
        <w:t xml:space="preserve">, </w:t>
      </w:r>
      <w:r>
        <w:rPr>
          <w:rFonts w:ascii="Garamond" w:hAnsi="Garamond"/>
        </w:rPr>
        <w:t>szczegółowo</w:t>
      </w:r>
      <w:r>
        <w:rPr>
          <w:rFonts w:ascii="Garamond" w:hAnsi="Garamond"/>
        </w:rPr>
        <w:t xml:space="preserve"> określon</w:t>
      </w:r>
      <w:r>
        <w:rPr>
          <w:rFonts w:ascii="Garamond" w:hAnsi="Garamond"/>
        </w:rPr>
        <w:t>ą</w:t>
      </w:r>
      <w:r>
        <w:rPr>
          <w:rFonts w:ascii="Garamond" w:hAnsi="Garamond"/>
        </w:rPr>
        <w:t xml:space="preserve"> w </w:t>
      </w:r>
      <w:r>
        <w:rPr>
          <w:rFonts w:ascii="Garamond" w:hAnsi="Garamond"/>
          <w:b/>
          <w:bCs/>
        </w:rPr>
        <w:t xml:space="preserve">załączniku nr </w:t>
      </w:r>
      <w:r>
        <w:rPr>
          <w:rFonts w:ascii="Garamond" w:hAnsi="Garamond"/>
          <w:b/>
          <w:bCs/>
        </w:rPr>
        <w:t>4</w:t>
      </w:r>
      <w:r>
        <w:rPr>
          <w:rFonts w:ascii="Garamond" w:hAnsi="Garamond"/>
          <w:b/>
          <w:bCs/>
        </w:rPr>
        <w:t xml:space="preserve"> do Umowy</w:t>
      </w:r>
      <w:r>
        <w:rPr>
          <w:rFonts w:ascii="Garamond" w:hAnsi="Garamond"/>
        </w:rPr>
        <w:t>.</w:t>
      </w:r>
    </w:p>
    <w:p w14:paraId="440C30E5" w14:textId="7864B24C">
      <w:pPr>
        <w:pStyle w:val="NormalnyWeb"/>
        <w:numPr>
          <w:ilvl w:val="3"/>
          <w:numId w:val="19"/>
        </w:numPr>
        <w:spacing w:before="0" w:beforeAutospacing="0" w:after="80" w:afterAutospacing="0" w:line="264" w:lineRule="auto"/>
        <w:ind w:left="426" w:hanging="426"/>
        <w:jc w:val="both"/>
        <w:rPr>
          <w:rFonts w:ascii="Garamond" w:hAnsi="Garamond"/>
        </w:rPr>
      </w:pPr>
      <w:r>
        <w:rPr>
          <w:rFonts w:ascii="Garamond" w:hAnsi="Garamond"/>
        </w:rPr>
        <w:t>Zleceniodawca</w:t>
      </w:r>
      <w:r>
        <w:rPr>
          <w:rFonts w:ascii="Garamond" w:hAnsi="Garamond"/>
        </w:rPr>
        <w:t xml:space="preserve"> oświadcza, że otrzymał informację, o której mowa w ust. </w:t>
      </w:r>
      <w:r>
        <w:rPr>
          <w:rFonts w:ascii="Garamond" w:hAnsi="Garamond"/>
        </w:rPr>
        <w:t xml:space="preserve">2d </w:t>
      </w:r>
      <w:r>
        <w:rPr>
          <w:rFonts w:ascii="Garamond" w:hAnsi="Garamond"/>
        </w:rPr>
        <w:t xml:space="preserve">powyżej, jest ona dla niego zrozumiała i akceptuje zasady przetwarzania danych osobowych </w:t>
      </w:r>
      <w:r>
        <w:rPr>
          <w:rFonts w:ascii="Garamond" w:hAnsi="Garamond"/>
        </w:rPr>
        <w:t>w niej określone.</w:t>
      </w:r>
    </w:p>
    <w:p w14:paraId="2BD0F7F2" w14:textId="3DDD1759">
      <w:pPr>
        <w:pStyle w:val="NormalnyWeb"/>
        <w:numPr>
          <w:ilvl w:val="3"/>
          <w:numId w:val="19"/>
        </w:numPr>
        <w:spacing w:after="80" w:afterAutospacing="0" w:line="264" w:lineRule="auto"/>
        <w:ind w:left="426" w:hanging="426"/>
        <w:jc w:val="both"/>
        <w:rPr>
          <w:rFonts w:ascii="Garamond" w:hAnsi="Garamond"/>
        </w:rPr>
      </w:pPr>
      <w:r>
        <w:rPr>
          <w:rFonts w:ascii="Garamond" w:hAnsi="Garamond"/>
        </w:rPr>
        <w:t>Zlecenio</w:t>
      </w:r>
      <w:r>
        <w:rPr>
          <w:rFonts w:ascii="Garamond" w:hAnsi="Garamond"/>
        </w:rPr>
        <w:t>dawca</w:t>
      </w:r>
      <w:r>
        <w:rPr>
          <w:rFonts w:ascii="Garamond" w:hAnsi="Garamond"/>
        </w:rPr>
        <w:t xml:space="preserve"> powierza </w:t>
      </w:r>
      <w:r>
        <w:rPr>
          <w:rFonts w:ascii="Garamond" w:hAnsi="Garamond"/>
        </w:rPr>
        <w:t>Zlecenio</w:t>
      </w:r>
      <w:r>
        <w:rPr>
          <w:rFonts w:ascii="Garamond" w:hAnsi="Garamond"/>
        </w:rPr>
        <w:t>biorcy</w:t>
      </w:r>
      <w:r>
        <w:rPr>
          <w:rFonts w:ascii="Garamond" w:hAnsi="Garamond"/>
        </w:rPr>
        <w:t xml:space="preserve"> przetwarzanie danych osobowych, a </w:t>
      </w:r>
      <w:r>
        <w:rPr>
          <w:rFonts w:ascii="Garamond" w:hAnsi="Garamond"/>
        </w:rPr>
        <w:t>Zlecenio</w:t>
      </w:r>
      <w:r>
        <w:rPr>
          <w:rFonts w:ascii="Garamond" w:hAnsi="Garamond"/>
        </w:rPr>
        <w:t xml:space="preserve">biorca </w:t>
      </w:r>
      <w:r>
        <w:rPr>
          <w:rFonts w:ascii="Garamond" w:hAnsi="Garamond"/>
        </w:rPr>
        <w:t xml:space="preserve">zobowiązuje się do przetwarzania danych osobowych powierzonych mu przez </w:t>
      </w:r>
      <w:r>
        <w:rPr>
          <w:rFonts w:ascii="Garamond" w:hAnsi="Garamond"/>
        </w:rPr>
        <w:t>Zlecenio</w:t>
      </w:r>
      <w:r>
        <w:rPr>
          <w:rFonts w:ascii="Garamond" w:hAnsi="Garamond"/>
        </w:rPr>
        <w:t>dawcę</w:t>
      </w:r>
      <w:r>
        <w:rPr>
          <w:rFonts w:ascii="Garamond" w:hAnsi="Garamond"/>
        </w:rPr>
        <w:t xml:space="preserve"> na zasadach określonych w </w:t>
      </w:r>
      <w:r>
        <w:rPr>
          <w:rFonts w:ascii="Garamond" w:hAnsi="Garamond"/>
          <w:b/>
          <w:bCs/>
        </w:rPr>
        <w:t>z</w:t>
      </w:r>
      <w:r>
        <w:rPr>
          <w:rFonts w:ascii="Garamond" w:hAnsi="Garamond"/>
          <w:b/>
          <w:bCs/>
        </w:rPr>
        <w:t xml:space="preserve">ałączniku nr </w:t>
      </w:r>
      <w:r>
        <w:rPr>
          <w:rFonts w:ascii="Garamond" w:hAnsi="Garamond"/>
          <w:b/>
          <w:bCs/>
        </w:rPr>
        <w:t>5</w:t>
      </w:r>
      <w:r>
        <w:rPr>
          <w:rFonts w:ascii="Garamond" w:hAnsi="Garamond"/>
          <w:b/>
          <w:bCs/>
        </w:rPr>
        <w:t xml:space="preserve"> do Umowy</w:t>
      </w:r>
      <w:r>
        <w:rPr>
          <w:rFonts w:ascii="Garamond" w:hAnsi="Garamond"/>
        </w:rPr>
        <w:t xml:space="preserve">. </w:t>
      </w:r>
      <w:r>
        <w:rPr>
          <w:rFonts w:ascii="Garamond" w:hAnsi="Garamond"/>
        </w:rPr>
        <w:t>Zlecenio</w:t>
      </w:r>
      <w:r>
        <w:rPr>
          <w:rFonts w:ascii="Garamond" w:hAnsi="Garamond"/>
        </w:rPr>
        <w:t xml:space="preserve">biorca </w:t>
      </w:r>
      <w:r>
        <w:rPr>
          <w:rFonts w:ascii="Garamond" w:hAnsi="Garamond"/>
        </w:rPr>
        <w:t>zobowiązany jest przetwarzać dane osobowe na podstawie Umowy, zgodnie z jej postanowieniami i zgodnie z przepisami prawa</w:t>
      </w:r>
      <w:r>
        <w:rPr>
          <w:rFonts w:ascii="Garamond" w:hAnsi="Garamond"/>
        </w:rPr>
        <w:t>.</w:t>
      </w:r>
    </w:p>
    <w:p w14:paraId="65D58ADF" w14:textId="77777777">
      <w:pPr>
        <w:pStyle w:val="NormalnyWeb"/>
        <w:spacing w:before="0" w:beforeAutospacing="0" w:after="0" w:afterAutospacing="0" w:line="264" w:lineRule="auto"/>
        <w:ind w:left="426"/>
        <w:rPr>
          <w:rFonts w:ascii="Garamond" w:hAnsi="Garamond"/>
          <w:sz w:val="20"/>
          <w:szCs w:val="20"/>
        </w:rPr>
      </w:pPr>
    </w:p>
    <w:p w14:paraId="02060DD0" w14:textId="7D11B81C">
      <w:pPr>
        <w:spacing w:line="264" w:lineRule="auto"/>
        <w:jc w:val="center"/>
        <w:rPr>
          <w:rFonts w:ascii="Garamond" w:hAnsi="Garamond"/>
          <w:b/>
          <w:color w:val="auto"/>
          <w:sz w:val="24"/>
          <w:szCs w:val="24"/>
        </w:rPr>
      </w:pPr>
      <w:r>
        <w:rPr>
          <w:rFonts w:ascii="Garamond" w:hAnsi="Garamond"/>
          <w:b/>
          <w:color w:val="auto"/>
          <w:sz w:val="24"/>
          <w:szCs w:val="24"/>
        </w:rPr>
        <w:t>§ 11</w:t>
      </w:r>
      <w:r>
        <w:rPr>
          <w:rFonts w:ascii="Garamond" w:hAnsi="Garamond"/>
          <w:b/>
          <w:color w:val="auto"/>
          <w:sz w:val="24"/>
          <w:szCs w:val="24"/>
        </w:rPr>
      </w:r>
    </w:p>
    <w:p w14:paraId="3D4C8E5F" w14:textId="77777777">
      <w:pPr>
        <w:spacing w:line="264" w:lineRule="auto"/>
        <w:jc w:val="center"/>
        <w:rPr>
          <w:rFonts w:ascii="Garamond" w:hAnsi="Garamond"/>
          <w:b/>
          <w:color w:val="auto"/>
          <w:sz w:val="24"/>
          <w:szCs w:val="24"/>
        </w:rPr>
      </w:pPr>
      <w:r>
        <w:rPr>
          <w:rFonts w:ascii="Garamond" w:hAnsi="Garamond"/>
          <w:b/>
          <w:color w:val="auto"/>
          <w:sz w:val="24"/>
          <w:szCs w:val="24"/>
        </w:rPr>
        <w:t>Postanowienia końcowe</w:t>
      </w:r>
    </w:p>
    <w:p w14:paraId="10656FA0" w14:textId="5066C04A">
      <w:pPr>
        <w:pStyle w:val="Akapitzlist"/>
        <w:numPr>
          <w:ilvl w:val="0"/>
          <w:numId w:val="17"/>
        </w:numPr>
        <w:tabs>
          <w:tab w:val="clear" w:pos="360"/>
          <w:tab w:val="num" w:pos="426"/>
        </w:tabs>
        <w:spacing w:line="264" w:lineRule="auto"/>
        <w:ind w:left="426" w:hanging="426"/>
        <w:jc w:val="both"/>
        <w:rPr>
          <w:rFonts w:ascii="Garamond" w:hAnsi="Garamond"/>
          <w:color w:val="auto"/>
          <w:sz w:val="24"/>
          <w:szCs w:val="24"/>
        </w:rPr>
      </w:pPr>
      <w:r>
        <w:rPr>
          <w:rFonts w:ascii="Garamond" w:hAnsi="Garamond"/>
          <w:color w:val="auto"/>
          <w:sz w:val="24"/>
          <w:szCs w:val="24"/>
        </w:rPr>
        <w:t>Wszelkie zmiany Umowy wymagają zachowania formy pisemnej pod rygorem nieważności, z zastrzeżeniem § 7 ust. 4, 5 i 11.</w:t>
      </w:r>
      <w:r>
        <w:rPr>
          <w:rFonts w:ascii="Garamond" w:hAnsi="Garamond"/>
          <w:color w:val="auto"/>
          <w:sz w:val="24"/>
          <w:szCs w:val="24"/>
        </w:rPr>
      </w:r>
      <w:r>
        <w:rPr>
          <w:rFonts w:ascii="Garamond" w:hAnsi="Garamond"/>
          <w:color w:val="auto"/>
          <w:sz w:val="24"/>
          <w:szCs w:val="24"/>
        </w:rPr>
      </w:r>
    </w:p>
    <w:p w14:paraId="57EC8A3F" w14:textId="0AC5E95C">
      <w:pPr>
        <w:pStyle w:val="Akapitzlist"/>
        <w:numPr>
          <w:ilvl w:val="0"/>
          <w:numId w:val="17"/>
        </w:numPr>
        <w:tabs>
          <w:tab w:val="clear" w:pos="360"/>
          <w:tab w:val="num" w:pos="426"/>
        </w:tabs>
        <w:spacing w:line="264" w:lineRule="auto"/>
        <w:ind w:left="426" w:hanging="426"/>
        <w:jc w:val="both"/>
        <w:rPr>
          <w:rFonts w:ascii="Garamond" w:hAnsi="Garamond"/>
          <w:sz w:val="24"/>
          <w:szCs w:val="24"/>
        </w:rPr>
      </w:pPr>
      <w:r>
        <w:rPr>
          <w:rFonts w:ascii="Garamond" w:hAnsi="Garamond"/>
          <w:sz w:val="24"/>
          <w:szCs w:val="24"/>
        </w:rPr>
        <w:lastRenderedPageBreak/>
        <w:t>Strony postanawiają, że wzajemna korespondencja i komunikacja, dotycząca Umowy, dokonywana będzie na następujące adresy:</w:t>
      </w:r>
    </w:p>
    <w:p w14:paraId="645BD045" w14:textId="6210ACD7">
      <w:pPr>
        <w:widowControl w:val="0"/>
        <w:numPr>
          <w:ilvl w:val="0"/>
          <w:numId w:val="25"/>
        </w:numPr>
        <w:autoSpaceDE w:val="0"/>
        <w:autoSpaceDN w:val="0"/>
        <w:adjustRightInd w:val="0"/>
        <w:spacing w:line="264" w:lineRule="auto"/>
        <w:jc w:val="both"/>
        <w:rPr>
          <w:rFonts w:ascii="Garamond" w:hAnsi="Garamond"/>
          <w:sz w:val="24"/>
          <w:szCs w:val="24"/>
        </w:rPr>
      </w:pPr>
      <w:r>
        <w:rPr>
          <w:rFonts w:ascii="Garamond" w:hAnsi="Garamond"/>
          <w:sz w:val="24"/>
          <w:szCs w:val="24"/>
        </w:rPr>
        <w:t>Zleceniodawca: adres e-mail ……………………, adres do korespondencji ……………………, adres do doręczeń elektronicznych ……………………</w:t>
      </w:r>
      <w:r>
        <w:rPr>
          <w:rFonts w:ascii="Garamond" w:hAnsi="Garamond"/>
          <w:sz w:val="24"/>
          <w:szCs w:val="24"/>
        </w:rPr>
      </w:r>
      <w:r>
        <w:rPr>
          <w:rFonts w:ascii="Garamond" w:hAnsi="Garamond"/>
          <w:sz w:val="24"/>
          <w:szCs w:val="24"/>
          <w:highlight w:val="yellow"/>
        </w:rPr>
      </w:r>
      <w:r>
        <w:rPr>
          <w:rFonts w:ascii="Garamond" w:hAnsi="Garamond"/>
          <w:sz w:val="24"/>
          <w:szCs w:val="24"/>
          <w:highlight w:val="yellow"/>
        </w:rPr>
      </w:r>
      <w:r>
        <w:rPr>
          <w:rFonts w:ascii="Garamond" w:hAnsi="Garamond"/>
          <w:sz w:val="24"/>
          <w:szCs w:val="24"/>
        </w:rPr>
      </w:r>
    </w:p>
    <w:p w14:paraId="708028E1" w14:textId="074E72F7">
      <w:pPr>
        <w:widowControl w:val="0"/>
        <w:numPr>
          <w:ilvl w:val="0"/>
          <w:numId w:val="25"/>
        </w:numPr>
        <w:autoSpaceDE w:val="0"/>
        <w:autoSpaceDN w:val="0"/>
        <w:adjustRightInd w:val="0"/>
        <w:spacing w:line="264" w:lineRule="auto"/>
        <w:jc w:val="both"/>
        <w:rPr>
          <w:rFonts w:ascii="Garamond" w:hAnsi="Garamond"/>
          <w:sz w:val="24"/>
          <w:szCs w:val="24"/>
        </w:rPr>
      </w:pPr>
      <w:r>
        <w:rPr>
          <w:rFonts w:ascii="Garamond" w:hAnsi="Garamond"/>
          <w:sz w:val="24"/>
          <w:szCs w:val="24"/>
        </w:rPr>
        <w:t>Zleceniobiorca: office@br.krakow.pl, adres do korespondencji: ul. Wodna 2B, 30-556 Kraków, adres do doręczeń elektronicznych ……………………</w:t>
      </w:r>
      <w:r>
        <w:rPr>
          <w:rFonts w:ascii="Garamond" w:hAnsi="Garamond"/>
          <w:sz w:val="24"/>
          <w:szCs w:val="24"/>
          <w:highlight w:val="yellow"/>
        </w:rPr>
      </w:r>
      <w:r>
        <w:rPr>
          <w:rFonts w:ascii="Garamond" w:hAnsi="Garamond"/>
          <w:sz w:val="24"/>
          <w:szCs w:val="24"/>
          <w:highlight w:val="yellow"/>
        </w:rPr>
      </w:r>
      <w:r>
        <w:rPr>
          <w:rFonts w:ascii="Garamond" w:hAnsi="Garamond"/>
          <w:sz w:val="24"/>
          <w:szCs w:val="24"/>
          <w:highlight w:val="yellow"/>
        </w:rPr>
      </w:r>
      <w:r>
        <w:rPr>
          <w:rFonts w:ascii="Garamond" w:hAnsi="Garamond"/>
          <w:sz w:val="24"/>
          <w:szCs w:val="24"/>
        </w:rPr>
      </w:r>
    </w:p>
    <w:p w14:paraId="0DE85B35" w14:textId="004D159A">
      <w:pPr>
        <w:pStyle w:val="Akapitzlist"/>
        <w:numPr>
          <w:ilvl w:val="0"/>
          <w:numId w:val="17"/>
        </w:numPr>
        <w:tabs>
          <w:tab w:val="clear" w:pos="360"/>
          <w:tab w:val="num" w:pos="426"/>
        </w:tabs>
        <w:spacing w:line="264" w:lineRule="auto"/>
        <w:ind w:left="426" w:hanging="426"/>
        <w:jc w:val="both"/>
        <w:rPr>
          <w:rFonts w:ascii="Garamond" w:hAnsi="Garamond"/>
          <w:color w:val="auto"/>
          <w:sz w:val="24"/>
          <w:szCs w:val="24"/>
        </w:rPr>
      </w:pPr>
      <w:r>
        <w:rPr>
          <w:rFonts w:ascii="Garamond" w:hAnsi="Garamond"/>
          <w:sz w:val="24"/>
          <w:szCs w:val="24"/>
        </w:rPr>
        <w:t>Każda ze Stron jest obowiązana niezwłocznie powiadomić drugą Stronę o każdorazowej zmianie danych kontaktowych, wskazanych w ust. 2 powyżej. W przypadku niewykonania tego obowiązku, korespondencję  kierowaną pod dotychczasowy adres lub adres e-mail należy uznać  za prawidłowo doręczoną w terminie 7 dni od daty nadania przesyłki listem poleconym w placówce pocztowej (dotyczy korespondencji pocztowej) lub w dniu nadania wiadomości e, mail (dotyczy korespondencji elektronicznej).</w:t>
      </w:r>
      <w:r>
        <w:rPr>
          <w:rFonts w:ascii="Garamond" w:hAnsi="Garamond"/>
          <w:sz w:val="24"/>
          <w:szCs w:val="24"/>
        </w:rPr>
      </w:r>
      <w:r>
        <w:rPr>
          <w:rFonts w:ascii="Garamond" w:hAnsi="Garamond"/>
          <w:sz w:val="24"/>
          <w:szCs w:val="24"/>
        </w:rPr>
      </w:r>
      <w:r>
        <w:rPr>
          <w:rFonts w:ascii="Garamond" w:hAnsi="Garamond"/>
          <w:sz w:val="24"/>
          <w:szCs w:val="24"/>
        </w:rPr>
      </w:r>
      <w:r>
        <w:rPr>
          <w:rFonts w:ascii="Garamond" w:hAnsi="Garamond"/>
          <w:sz w:val="24"/>
          <w:szCs w:val="24"/>
        </w:rPr>
      </w:r>
      <w:r>
        <w:rPr>
          <w:rFonts w:ascii="Garamond" w:hAnsi="Garamond"/>
          <w:sz w:val="24"/>
          <w:szCs w:val="24"/>
        </w:rPr>
      </w:r>
      <w:r>
        <w:rPr>
          <w:rFonts w:ascii="Garamond" w:hAnsi="Garamond"/>
          <w:sz w:val="24"/>
          <w:szCs w:val="24"/>
        </w:rPr>
      </w:r>
      <w:r>
        <w:rPr>
          <w:rFonts w:ascii="Garamond" w:hAnsi="Garamond"/>
          <w:sz w:val="24"/>
          <w:szCs w:val="24"/>
        </w:rPr>
      </w:r>
      <w:r>
        <w:rPr>
          <w:rFonts w:ascii="Garamond" w:hAnsi="Garamond"/>
          <w:sz w:val="24"/>
          <w:szCs w:val="24"/>
        </w:rPr>
      </w:r>
    </w:p>
    <w:p w14:paraId="7A84931C" w14:textId="452F594A">
      <w:pPr>
        <w:pStyle w:val="Akapitzlist"/>
        <w:numPr>
          <w:ilvl w:val="0"/>
          <w:numId w:val="17"/>
        </w:numPr>
        <w:tabs>
          <w:tab w:val="clear" w:pos="360"/>
          <w:tab w:val="num" w:pos="426"/>
        </w:tabs>
        <w:spacing w:line="264" w:lineRule="auto"/>
        <w:ind w:left="426" w:hanging="426"/>
        <w:jc w:val="both"/>
        <w:rPr>
          <w:rFonts w:ascii="Garamond" w:hAnsi="Garamond"/>
          <w:color w:val="auto"/>
          <w:sz w:val="24"/>
          <w:szCs w:val="24"/>
        </w:rPr>
      </w:pPr>
      <w:r>
        <w:rPr>
          <w:rFonts w:ascii="Garamond" w:hAnsi="Garamond"/>
          <w:color w:val="auto"/>
          <w:sz w:val="24"/>
          <w:szCs w:val="24"/>
        </w:rPr>
        <w:t>W sprawach nieuregulowanych w Umowie mają zastosowanie przepisy Kodeksu cywilnego</w:t>
      </w:r>
      <w:r>
        <w:rPr>
          <w:rFonts w:ascii="Garamond" w:hAnsi="Garamond"/>
          <w:color w:val="auto"/>
          <w:sz w:val="24"/>
          <w:szCs w:val="24"/>
        </w:rPr>
        <w:t>.</w:t>
      </w:r>
    </w:p>
    <w:p w14:paraId="4B0C8059" w14:textId="6601F39B">
      <w:pPr>
        <w:pStyle w:val="NormalnyWeb"/>
        <w:numPr>
          <w:ilvl w:val="0"/>
          <w:numId w:val="17"/>
        </w:numPr>
        <w:tabs>
          <w:tab w:val="clear" w:pos="360"/>
          <w:tab w:val="num" w:pos="426"/>
        </w:tabs>
        <w:spacing w:line="264" w:lineRule="auto"/>
        <w:ind w:left="426" w:hanging="426"/>
        <w:jc w:val="both"/>
        <w:rPr>
          <w:rFonts w:ascii="Garamond" w:hAnsi="Garamond"/>
        </w:rPr>
      </w:pPr>
      <w:r>
        <w:rPr>
          <w:rFonts w:ascii="Garamond" w:hAnsi="Garamond"/>
        </w:rPr>
        <w:t>W przypadku powstania sporów związanych z Umową, Strony poddają je rozstrzygnięciu sądu powszechnego właściwego dla</w:t>
      </w:r>
      <w:r>
        <w:rPr>
          <w:rFonts w:ascii="Garamond" w:hAnsi="Garamond"/>
        </w:rPr>
        <w:t xml:space="preserve"> siedziby</w:t>
      </w:r>
      <w:r>
        <w:rPr>
          <w:rFonts w:ascii="Garamond" w:hAnsi="Garamond"/>
        </w:rPr>
        <w:t xml:space="preserve"> Zleceniobiorcy.</w:t>
      </w:r>
    </w:p>
    <w:p w14:paraId="00184577" w14:textId="77777777">
      <w:pPr>
        <w:pStyle w:val="NormalnyWeb"/>
        <w:numPr>
          <w:ilvl w:val="0"/>
          <w:numId w:val="17"/>
        </w:numPr>
        <w:tabs>
          <w:tab w:val="clear" w:pos="360"/>
          <w:tab w:val="num" w:pos="426"/>
        </w:tabs>
        <w:spacing w:line="264" w:lineRule="auto"/>
        <w:ind w:left="426" w:hanging="426"/>
        <w:jc w:val="both"/>
        <w:rPr>
          <w:rFonts w:ascii="Garamond" w:hAnsi="Garamond"/>
        </w:rPr>
      </w:pPr>
      <w:r>
        <w:rPr>
          <w:rFonts w:ascii="Garamond" w:hAnsi="Garamond"/>
        </w:rPr>
        <w:t>Integralną część Umowy stanowią następujące załączniki:</w:t>
      </w:r>
    </w:p>
    <w:p w14:paraId="505CDC18" w14:textId="3A6836CC">
      <w:pPr>
        <w:pStyle w:val="NormalnyWeb"/>
        <w:numPr>
          <w:ilvl w:val="1"/>
          <w:numId w:val="17"/>
        </w:numPr>
        <w:spacing w:line="264" w:lineRule="auto"/>
        <w:ind w:left="709" w:hanging="283"/>
        <w:jc w:val="both"/>
        <w:rPr>
          <w:rFonts w:ascii="Garamond" w:hAnsi="Garamond"/>
        </w:rPr>
      </w:pPr>
      <w:r>
        <w:rPr>
          <w:rFonts w:ascii="Garamond" w:hAnsi="Garamond"/>
        </w:rPr>
        <w:t>Załącznik nr 1: świadczenie usług z zakresu księgowości i kadr;</w:t>
      </w:r>
      <w:r>
        <w:rPr>
          <w:rFonts w:ascii="Garamond" w:hAnsi="Garamond"/>
        </w:rPr>
      </w:r>
      <w:r>
        <w:rPr>
          <w:rFonts w:ascii="Garamond" w:hAnsi="Garamond"/>
        </w:rPr>
      </w:r>
    </w:p>
    <w:p w14:paraId="4B0B109E" w14:textId="023EBD92">
      <w:pPr>
        <w:pStyle w:val="NormalnyWeb"/>
        <w:numPr>
          <w:ilvl w:val="1"/>
          <w:numId w:val="17"/>
        </w:numPr>
        <w:spacing w:line="264" w:lineRule="auto"/>
        <w:ind w:left="709" w:hanging="283"/>
        <w:jc w:val="both"/>
        <w:rPr>
          <w:rFonts w:ascii="Garamond" w:hAnsi="Garamond"/>
        </w:rPr>
      </w:pPr>
      <w:r>
        <w:rPr>
          <w:rFonts w:ascii="Garamond" w:hAnsi="Garamond"/>
        </w:rPr>
        <w:t>Załącznik nr 2: cennik świadczenia usług (Cennik 2026);</w:t>
      </w:r>
    </w:p>
    <w:p w14:paraId="3BFB3EB7" w14:textId="70806A80">
      <w:pPr>
        <w:pStyle w:val="NormalnyWeb"/>
        <w:numPr>
          <w:ilvl w:val="1"/>
          <w:numId w:val="17"/>
        </w:numPr>
        <w:spacing w:line="264" w:lineRule="auto"/>
        <w:ind w:left="709" w:hanging="283"/>
        <w:jc w:val="both"/>
        <w:rPr>
          <w:rFonts w:ascii="Garamond" w:hAnsi="Garamond"/>
        </w:rPr>
      </w:pPr>
      <w:r>
        <w:rPr>
          <w:rFonts w:ascii="Garamond" w:hAnsi="Garamond"/>
        </w:rPr>
        <w:t>Załącznik nr 3: cennik świadczenia usług dodatkowych;</w:t>
      </w:r>
    </w:p>
    <w:p w14:paraId="12E7B4EB" w14:textId="11B43264">
      <w:pPr>
        <w:pStyle w:val="NormalnyWeb"/>
        <w:numPr>
          <w:ilvl w:val="1"/>
          <w:numId w:val="17"/>
        </w:numPr>
        <w:spacing w:line="264" w:lineRule="auto"/>
        <w:ind w:left="709" w:hanging="283"/>
        <w:jc w:val="both"/>
        <w:rPr>
          <w:rFonts w:ascii="Garamond" w:hAnsi="Garamond"/>
        </w:rPr>
      </w:pPr>
      <w:r>
        <w:rPr>
          <w:rFonts w:ascii="Garamond" w:hAnsi="Garamond"/>
        </w:rPr>
        <w:t>Załącznik nr 4: informacje o przetwarzaniu danych osobowych Zleceniodawcy;</w:t>
      </w:r>
    </w:p>
    <w:p w14:paraId="0C4819B8" w14:textId="0F57095F">
      <w:pPr>
        <w:pStyle w:val="NormalnyWeb"/>
        <w:numPr>
          <w:ilvl w:val="1"/>
          <w:numId w:val="17"/>
        </w:numPr>
        <w:spacing w:line="264" w:lineRule="auto"/>
        <w:ind w:left="709" w:hanging="283"/>
        <w:jc w:val="both"/>
        <w:rPr>
          <w:rFonts w:ascii="Garamond" w:hAnsi="Garamond"/>
        </w:rPr>
      </w:pPr>
      <w:r>
        <w:rPr>
          <w:rFonts w:ascii="Garamond" w:hAnsi="Garamond"/>
        </w:rPr>
        <w:t>Załącznik nr 5: powierzenie Zleceniobiorcy danych osobowych do przetwarzania;</w:t>
      </w:r>
    </w:p>
    <w:p w14:paraId="0C4819B8" w14:textId="0F57095F">
      <w:pPr>
        <w:pStyle w:val="NormalnyWeb"/>
        <w:numPr>
          <w:ilvl w:val="1"/>
          <w:numId w:val="17"/>
        </w:numPr>
        <w:spacing w:line="264" w:lineRule="auto"/>
        <w:ind w:left="709" w:hanging="283"/>
        <w:jc w:val="both"/>
        <w:rPr>
          <w:rFonts w:ascii="Garamond" w:hAnsi="Garamond"/>
        </w:rPr>
      </w:pPr>
      <w:r>
        <w:rPr>
          <w:rFonts w:ascii="Garamond" w:hAnsi="Garamond"/>
        </w:rPr>
        <w:t>Załącznik nr 6: zasady korzystania z Krajowego Systemu e-Faktur (KSeF);</w:t>
      </w:r>
    </w:p>
    <w:p w14:paraId="0C4819B8" w14:textId="0F57095F">
      <w:pPr>
        <w:pStyle w:val="NormalnyWeb"/>
        <w:numPr>
          <w:ilvl w:val="1"/>
          <w:numId w:val="17"/>
        </w:numPr>
        <w:spacing w:line="264" w:lineRule="auto"/>
        <w:ind w:left="709" w:hanging="283"/>
        <w:jc w:val="both"/>
        <w:rPr>
          <w:rFonts w:ascii="Garamond" w:hAnsi="Garamond"/>
        </w:rPr>
      </w:pPr>
      <w:r>
        <w:rPr>
          <w:rFonts w:ascii="Garamond" w:hAnsi="Garamond"/>
        </w:rPr>
        <w:t>Załącznik nr 7: Karta Identyfikacji Klienta;</w:t>
      </w:r>
    </w:p>
    <w:p w14:paraId="0C4819B8" w14:textId="0F57095F">
      <w:pPr>
        <w:pStyle w:val="NormalnyWeb"/>
        <w:numPr>
          <w:ilvl w:val="1"/>
          <w:numId w:val="17"/>
        </w:numPr>
        <w:spacing w:line="264" w:lineRule="auto"/>
        <w:ind w:left="709" w:hanging="283"/>
        <w:jc w:val="both"/>
        <w:rPr>
          <w:rFonts w:ascii="Garamond" w:hAnsi="Garamond"/>
        </w:rPr>
      </w:pPr>
      <w:r>
        <w:rPr>
          <w:rFonts w:ascii="Garamond" w:hAnsi="Garamond"/>
        </w:rPr>
        <w:t>Załącznik nr 8: wzór protokołu przekazania dokumentów.</w:t>
      </w:r>
    </w:p>
    <w:p w14:paraId="01B011F1" w14:textId="77777777">
      <w:pPr>
        <w:numPr>
          <w:ilvl w:val="0"/>
          <w:numId w:val="17"/>
        </w:numPr>
        <w:tabs>
          <w:tab w:val="clear" w:pos="360"/>
          <w:tab w:val="num" w:pos="426"/>
        </w:tabs>
        <w:spacing w:line="264" w:lineRule="auto"/>
        <w:ind w:left="426" w:hanging="426"/>
        <w:jc w:val="both"/>
        <w:rPr>
          <w:rFonts w:ascii="Garamond" w:hAnsi="Garamond"/>
          <w:color w:val="auto"/>
          <w:sz w:val="24"/>
          <w:szCs w:val="24"/>
        </w:rPr>
      </w:pPr>
      <w:r>
        <w:rPr>
          <w:rFonts w:ascii="Garamond" w:hAnsi="Garamond"/>
          <w:color w:val="auto"/>
          <w:sz w:val="24"/>
          <w:szCs w:val="24"/>
        </w:rPr>
        <w:t>Umowa została sporządzona w dwóch jednobrzmiących egzemplarzach, po jednym dla każdej ze Stron, albo w formie elektronicznej opatrzonej kwalifikowanymi podpisami elektronicznymi Stron.</w:t>
      </w:r>
    </w:p>
    <w:p w14:paraId="26DECDF7" w14:textId="52908231">
      <w:pPr>
        <w:spacing w:line="264" w:lineRule="auto"/>
        <w:jc w:val="both"/>
        <w:rPr>
          <w:rFonts w:ascii="Garamond" w:hAnsi="Garamond"/>
          <w:b/>
          <w:color w:val="000000"/>
          <w:sz w:val="24"/>
          <w:szCs w:val="24"/>
        </w:rPr>
      </w:pPr>
    </w:p>
    <w:p w14:paraId="56025071" w14:textId="6D6BB887">
      <w:pPr>
        <w:spacing w:line="264" w:lineRule="auto"/>
        <w:jc w:val="both"/>
        <w:rPr>
          <w:rFonts w:ascii="Garamond" w:hAnsi="Garamond"/>
          <w:color w:val="000000"/>
          <w:sz w:val="24"/>
          <w:szCs w:val="24"/>
        </w:rPr>
      </w:pPr>
    </w:p>
    <w:p w14:paraId="589300BD" w14:textId="77777777">
      <w:pPr>
        <w:spacing w:line="264" w:lineRule="auto"/>
        <w:jc w:val="both"/>
        <w:rPr>
          <w:rFonts w:ascii="Garamond" w:hAnsi="Garamond"/>
          <w:color w:val="000000"/>
          <w:sz w:val="24"/>
          <w:szCs w:val="24"/>
        </w:rPr>
      </w:pPr>
    </w:p>
    <w:p w14:paraId="7EE4C6A0" w14:textId="2D818F9D">
      <w:pPr>
        <w:spacing w:line="264" w:lineRule="auto"/>
        <w:jc w:val="both"/>
        <w:rPr>
          <w:rFonts w:ascii="Garamond" w:hAnsi="Garamond"/>
          <w:color w:val="000000"/>
          <w:sz w:val="24"/>
          <w:szCs w:val="24"/>
        </w:rPr>
      </w:pPr>
      <w:r>
        <w:rPr>
          <w:rFonts w:ascii="Garamond" w:hAnsi="Garamond"/>
          <w:color w:val="000000"/>
          <w:sz w:val="24"/>
          <w:szCs w:val="24"/>
        </w:rPr>
        <w:t>______________________</w:t>
      </w:r>
      <w:r>
        <w:rPr>
          <w:rFonts w:ascii="Garamond" w:hAnsi="Garamond"/>
          <w:color w:val="000000"/>
          <w:sz w:val="24"/>
          <w:szCs w:val="24"/>
        </w:rPr>
        <w:tab/>
      </w:r>
      <w:r>
        <w:rPr>
          <w:rFonts w:ascii="Garamond" w:hAnsi="Garamond"/>
          <w:color w:val="000000"/>
          <w:sz w:val="24"/>
          <w:szCs w:val="24"/>
        </w:rPr>
        <w:tab/>
      </w:r>
      <w:r>
        <w:rPr>
          <w:rFonts w:ascii="Garamond" w:hAnsi="Garamond"/>
          <w:color w:val="000000"/>
          <w:sz w:val="24"/>
          <w:szCs w:val="24"/>
        </w:rPr>
        <w:tab/>
      </w:r>
      <w:r>
        <w:rPr>
          <w:rFonts w:ascii="Garamond" w:hAnsi="Garamond"/>
          <w:color w:val="000000"/>
          <w:sz w:val="24"/>
          <w:szCs w:val="24"/>
        </w:rPr>
        <w:tab/>
      </w:r>
      <w:r>
        <w:rPr>
          <w:rFonts w:ascii="Garamond" w:hAnsi="Garamond"/>
          <w:color w:val="000000"/>
          <w:sz w:val="24"/>
          <w:szCs w:val="24"/>
        </w:rPr>
        <w:t>__</w:t>
      </w:r>
      <w:r>
        <w:rPr>
          <w:rFonts w:ascii="Garamond" w:hAnsi="Garamond"/>
          <w:color w:val="000000"/>
          <w:sz w:val="24"/>
          <w:szCs w:val="24"/>
        </w:rPr>
        <w:t>____________________</w:t>
      </w:r>
    </w:p>
    <w:p w14:paraId="0A7B3B37" w14:textId="22B60C77">
      <w:pPr>
        <w:spacing w:line="264" w:lineRule="auto"/>
        <w:ind w:firstLine="708"/>
        <w:jc w:val="both"/>
        <w:rPr>
          <w:rFonts w:ascii="Garamond" w:hAnsi="Garamond"/>
          <w:sz w:val="24"/>
          <w:szCs w:val="24"/>
        </w:rPr>
      </w:pPr>
      <w:r>
        <w:rPr>
          <w:rFonts w:ascii="Garamond" w:hAnsi="Garamond"/>
          <w:color w:val="000000"/>
          <w:sz w:val="24"/>
          <w:szCs w:val="24"/>
        </w:rPr>
        <w:t>Zleceniodawca</w:t>
      </w:r>
      <w:r>
        <w:rPr>
          <w:rFonts w:ascii="Garamond" w:hAnsi="Garamond"/>
          <w:color w:val="000000"/>
          <w:sz w:val="24"/>
          <w:szCs w:val="24"/>
        </w:rPr>
        <w:tab/>
      </w:r>
      <w:r>
        <w:rPr>
          <w:rFonts w:ascii="Garamond" w:hAnsi="Garamond"/>
          <w:color w:val="000000"/>
          <w:sz w:val="24"/>
          <w:szCs w:val="24"/>
        </w:rPr>
        <w:tab/>
      </w:r>
      <w:r>
        <w:rPr>
          <w:rFonts w:ascii="Garamond" w:hAnsi="Garamond"/>
          <w:color w:val="000000"/>
          <w:sz w:val="24"/>
          <w:szCs w:val="24"/>
        </w:rPr>
        <w:tab/>
      </w:r>
      <w:r>
        <w:rPr>
          <w:rFonts w:ascii="Garamond" w:hAnsi="Garamond"/>
          <w:color w:val="000000"/>
          <w:sz w:val="24"/>
          <w:szCs w:val="24"/>
        </w:rPr>
        <w:tab/>
      </w:r>
      <w:r>
        <w:rPr>
          <w:rFonts w:ascii="Garamond" w:hAnsi="Garamond"/>
          <w:color w:val="000000"/>
          <w:sz w:val="24"/>
          <w:szCs w:val="24"/>
        </w:rPr>
        <w:tab/>
      </w:r>
      <w:r>
        <w:rPr>
          <w:rFonts w:ascii="Garamond" w:hAnsi="Garamond"/>
          <w:color w:val="000000"/>
          <w:sz w:val="24"/>
          <w:szCs w:val="24"/>
        </w:rPr>
        <w:tab/>
      </w:r>
      <w:r>
        <w:rPr>
          <w:rFonts w:ascii="Garamond" w:hAnsi="Garamond"/>
          <w:color w:val="000000"/>
          <w:sz w:val="24"/>
          <w:szCs w:val="24"/>
        </w:rPr>
        <w:t>Zleceniobiorc</w:t>
      </w:r>
      <w:r>
        <w:rPr>
          <w:rFonts w:ascii="Garamond" w:hAnsi="Garamond"/>
          <w:color w:val="000000"/>
          <w:sz w:val="24"/>
          <w:szCs w:val="24"/>
        </w:rPr>
        <w:t>a</w:t>
      </w:r>
    </w:p>
    <w:p>
      <w:r>
        <w:br w:type="page"/>
      </w:r>
    </w:p>
    <w:p/>
    <w:p>
      <w:r>
        <w:rPr>
          <w:b/>
          <w:color w:val="B8935F"/>
          <w:sz w:val="20"/>
        </w:rPr>
        <w:t>Załącznik nr 1</w:t>
      </w:r>
    </w:p>
    <w:p>
      <w:r>
        <w:rPr>
          <w:b/>
          <w:sz w:val="26"/>
        </w:rPr>
        <w:t>Zakres usług z zakresu księgowości i kadr</w:t>
      </w:r>
    </w:p>
    <w:p>
      <w:r>
        <w:rPr>
          <w:b w:val="0"/>
        </w:rPr>
        <w:t>W ramach wynagrodzenia miesięcznego, według cennika stanowiącego załącznik nr 2, Zleceniobiorca wykonuje następujące czynności.</w:t>
      </w:r>
    </w:p>
    <w:p>
      <w:r>
        <w:rPr>
          <w:b/>
          <w:sz w:val="22"/>
        </w:rPr>
        <w:t>Pełna księgowość, estoński CIT, fundacje</w:t>
      </w:r>
    </w:p>
    <w:p>
      <w:r>
        <w:rPr>
          <w:b w:val="0"/>
        </w:rPr>
        <w:t>• Prowadzenie ksiąg rachunkowych zgodnie z ustawą o rachunkowości i przyjętą polityką rachunkowości.</w:t>
      </w:r>
    </w:p>
    <w:p>
      <w:r>
        <w:rPr>
          <w:b w:val="0"/>
        </w:rPr>
        <w:t>• Księgowanie wyciągów bankowych ze wszystkich rachunków.</w:t>
      </w:r>
    </w:p>
    <w:p>
      <w:r>
        <w:rPr>
          <w:b w:val="0"/>
        </w:rPr>
        <w:t>• Księgowanie faktur zagranicznych i w walutach obcych, z przeliczeniem kursów.</w:t>
      </w:r>
    </w:p>
    <w:p>
      <w:r>
        <w:rPr>
          <w:b w:val="0"/>
        </w:rPr>
        <w:t>• Rozliczenia VAT UE: WNT, WDT, import usług, informacja podsumowująca VAT-UE.</w:t>
      </w:r>
    </w:p>
    <w:p>
      <w:r>
        <w:rPr>
          <w:b w:val="0"/>
        </w:rPr>
        <w:t>• Rozrachunki z kontrahentami, ewidencja środków trwałych i amortyzacja.</w:t>
      </w:r>
    </w:p>
    <w:p>
      <w:r>
        <w:rPr>
          <w:b w:val="0"/>
        </w:rPr>
        <w:t>• Rejestry VAT, deklaracje i pliki JPK_V7, JPK_KR_PD.</w:t>
      </w:r>
    </w:p>
    <w:p>
      <w:r>
        <w:rPr>
          <w:b w:val="0"/>
        </w:rPr>
        <w:t>• Zaliczki na podatek dochodowy i zeznanie roczne CIT-8 lub CIT-8E.</w:t>
      </w:r>
    </w:p>
    <w:p>
      <w:r>
        <w:rPr>
          <w:b w:val="0"/>
        </w:rPr>
        <w:t>• Obsługa KSeF w zakresie uzgodnionym przez Strony.</w:t>
      </w:r>
    </w:p>
    <w:p>
      <w:r>
        <w:rPr>
          <w:b w:val="0"/>
        </w:rPr>
        <w:t>• Bieżące konsultacje telefoniczne i mailowe dotyczące prowadzonej księgowości.</w:t>
      </w:r>
    </w:p>
    <w:p>
      <w:r>
        <w:rPr>
          <w:b w:val="0"/>
        </w:rPr>
        <w:t>• Comiesięczna kontrola spójności ksiąg: uzgadniamy salda, rozrachunki i rozliczenia podatkowe przed wysłaniem deklaracji.</w:t>
      </w:r>
    </w:p>
    <w:p>
      <w:r>
        <w:rPr>
          <w:b/>
          <w:sz w:val="22"/>
        </w:rPr>
        <w:t>KPiR i ryczałt</w:t>
      </w:r>
    </w:p>
    <w:p>
      <w:r>
        <w:rPr>
          <w:b w:val="0"/>
        </w:rPr>
        <w:t>• Prowadzenie podatkowej księgi przychodów i rozchodów lub ewidencji przychodów.</w:t>
      </w:r>
    </w:p>
    <w:p>
      <w:r>
        <w:rPr>
          <w:b w:val="0"/>
        </w:rPr>
        <w:t>• Księgowanie faktur zagranicznych i w walutach obcych, rozliczenia VAT UE.</w:t>
      </w:r>
    </w:p>
    <w:p>
      <w:r>
        <w:rPr>
          <w:b w:val="0"/>
        </w:rPr>
        <w:t>• Rejestry VAT i pliki JPK_V7.</w:t>
      </w:r>
    </w:p>
    <w:p>
      <w:r>
        <w:rPr>
          <w:b w:val="0"/>
        </w:rPr>
        <w:t>• Zaliczki na podatek dochodowy.</w:t>
      </w:r>
    </w:p>
    <w:p>
      <w:r>
        <w:rPr>
          <w:b w:val="0"/>
        </w:rPr>
        <w:t>• Roczne zeznanie PIT właściciela JDG oraz wspólników spółki cywilnej, jawnej i partnerskiej. Wspólne rozliczenie z małżonkiem: 50% miesięcznej opłaty za księgowość.</w:t>
      </w:r>
    </w:p>
    <w:p>
      <w:r>
        <w:rPr>
          <w:b w:val="0"/>
        </w:rPr>
        <w:t>• Obsługa KSeF w zakresie uzgodnionym przez Strony.</w:t>
      </w:r>
    </w:p>
    <w:p>
      <w:r>
        <w:rPr>
          <w:b w:val="0"/>
        </w:rPr>
        <w:t>• Bieżące konsultacje telefoniczne i mailowe dotyczące prowadzonej księgowości.</w:t>
      </w:r>
    </w:p>
    <w:p>
      <w:r>
        <w:rPr>
          <w:b/>
          <w:sz w:val="22"/>
        </w:rPr>
        <w:t>Kadry i płace</w:t>
      </w:r>
    </w:p>
    <w:p>
      <w:r>
        <w:rPr>
          <w:b w:val="0"/>
        </w:rPr>
        <w:t>• Sporządzanie list płac i prowadzenie kartotek wynagrodzeń.</w:t>
      </w:r>
    </w:p>
    <w:p>
      <w:r>
        <w:rPr>
          <w:b w:val="0"/>
        </w:rPr>
        <w:t>• Rozliczanie umów zlecenia i o dzieło, przygotowanie rachunków.</w:t>
      </w:r>
    </w:p>
    <w:p>
      <w:r>
        <w:rPr>
          <w:b w:val="0"/>
        </w:rPr>
        <w:t>• Zgłoszenia i deklaracje ZUS, dokumentacja zasiłkowa.</w:t>
      </w:r>
    </w:p>
    <w:p>
      <w:r>
        <w:rPr>
          <w:b w:val="0"/>
        </w:rPr>
        <w:t>• Deklaracje PIT-4R, PIT-11, PIT-8AR.</w:t>
      </w:r>
    </w:p>
    <w:p>
      <w:r>
        <w:rPr>
          <w:b w:val="0"/>
        </w:rPr>
        <w:t>• Obsługa PPK (dodatkowo płatna według cennika kadr i płac).</w:t>
      </w:r>
    </w:p>
    <w:p>
      <w:r>
        <w:rPr>
          <w:b w:val="0"/>
        </w:rPr>
        <w:t>• Dostęp do wzorów dokumentów kadrowych i procedur.</w:t>
      </w:r>
    </w:p>
    <w:p>
      <w:r>
        <w:rPr>
          <w:b/>
          <w:sz w:val="22"/>
        </w:rPr>
        <w:t>Za dokument księgowy uznaje się</w:t>
      </w:r>
    </w:p>
    <w:p>
      <w:r>
        <w:rPr>
          <w:b w:val="0"/>
        </w:rPr>
        <w:t>Fakturę sprzedaży i zakupu, fakturę korygującą, notę, polecenie księgowania, listę płac, umowę zlecenia i o dzieło, wyciąg bankowy, raport kasowy, polisę ubezpieczeniową, dokument amortyzacji, spis z natury, dokument odsetek, opłat i prowizji, różnic kursowych, delegację i rozliczenie zaliczki.</w:t>
      </w:r>
    </w:p>
    <w:p>
      <w:r>
        <w:rPr>
          <w:b w:val="0"/>
        </w:rPr>
        <w:t>Czynności nieobjęte powyższym zakresem rozliczane są według cennika usług dodatkowych (załącznik nr 3).</w:t>
      </w:r>
    </w:p>
    <w:p>
      <w:r>
        <w:br w:type="page"/>
      </w:r>
    </w:p>
    <w:p/>
    <w:p>
      <w:r>
        <w:rPr>
          <w:b/>
          <w:color w:val="B8935F"/>
          <w:sz w:val="20"/>
        </w:rPr>
        <w:t>Załącznik nr 2 i nr 3</w:t>
      </w:r>
    </w:p>
    <w:p>
      <w:r>
        <w:rPr>
          <w:b/>
          <w:sz w:val="26"/>
        </w:rPr>
        <w:t>Cennik świadczenia usług i cennik usług dodatkowych</w:t>
      </w:r>
    </w:p>
    <w:p>
      <w:r>
        <w:rPr>
          <w:b w:val="0"/>
        </w:rPr>
        <w:t>Do umowy dołączamy cennik obowiązujący w dniu jej zawarcia, właściwy dla formy prowadzenia księgowości (księgi rachunkowe, estoński CIT, KPiR, ryczałt, fundacje, kadry i płace) oraz cennik usług dodatkowych.</w:t>
      </w:r>
    </w:p>
    <w:p>
      <w:r>
        <w:rPr>
          <w:b w:val="0"/>
        </w:rPr>
        <w:t>Aktualny cennik jest dostępny na stronie br-krakow.pl/cennik/. Wstępną wycenę można przygotować samodzielnie w kalkulatorze: br-krakow.pl/kalkulator-uslug-ksiegowych/.</w:t>
      </w:r>
    </w:p>
    <w:p>
      <w:r>
        <w:rPr>
          <w:b w:val="0"/>
        </w:rPr>
        <w:t>Ceny są cenami netto. Do wynagrodzenia dolicza się VAT według obowiązującej stawki. Wynagrodzenie rozliczane jest po zakończeniu każdego miesiąca, według faktycznej liczby dokumentów i wykonanych czynności.</w:t>
      </w:r>
    </w:p>
    <w:p>
      <w:r>
        <w:br w:type="page"/>
      </w:r>
    </w:p>
    <w:p/>
    <w:p>
      <w:r>
        <w:rPr>
          <w:b/>
          <w:color w:val="B8935F"/>
          <w:sz w:val="20"/>
        </w:rPr>
        <w:t>Załącznik nr 4</w:t>
      </w:r>
    </w:p>
    <w:p>
      <w:r>
        <w:rPr>
          <w:b/>
          <w:sz w:val="26"/>
        </w:rPr>
        <w:t>Informacja o przetwarzaniu danych osobowych Zleceniodawcy</w:t>
      </w:r>
    </w:p>
    <w:p>
      <w:r>
        <w:rPr>
          <w:b w:val="0"/>
        </w:rPr>
        <w:t>Na podstawie art. 13 RODO informujemy:</w:t>
      </w:r>
    </w:p>
    <w:p>
      <w:r>
        <w:rPr>
          <w:b w:val="0"/>
        </w:rPr>
        <w:t>1. Administratorem danych osobowych jest Krakowskie Biuro Rachunkowe Spółka z ograniczoną odpowiedzialnością z siedzibą w Krakowie, ul. Łużycka 107, 30-693 Kraków, KRS 0000420870, NIP 6793082147, REGON 122571099. Kontakt: office@br.krakow.pl, adres do korespondencji: ul. Wodna 2B, 30-556 Kraków.</w:t>
      </w:r>
    </w:p>
    <w:p>
      <w:r>
        <w:rPr>
          <w:b w:val="0"/>
        </w:rPr>
        <w:t>2. Dane przetwarzamy w celu: zawarcia i wykonania Umowy (art. 6 ust. 1 lit. b RODO); wykonania obowiązków prawnych, w szczególności wynikających z przepisów podatkowych, o rachunkowości oraz ustawy o przeciwdziałaniu praniu pieniędzy oraz finansowaniu terroryzmu (art. 6 ust. 1 lit. c RODO); ustalenia, dochodzenia lub obrony roszczeń oraz kontaktu w sprawach Umowy (art. 6 ust. 1 lit. f RODO).</w:t>
      </w:r>
    </w:p>
    <w:p>
      <w:r>
        <w:rPr>
          <w:b w:val="0"/>
        </w:rPr>
        <w:t>3. Przetwarzamy dane identyfikacyjne i kontaktowe, dane firmy, dane osób reprezentujących, dane beneficjentów rzeczywistych oraz dane zawarte w dokumentach rozliczeniowych.</w:t>
      </w:r>
    </w:p>
    <w:p>
      <w:r>
        <w:rPr>
          <w:b w:val="0"/>
        </w:rPr>
        <w:t>4. Odbiorcami danych mogą być organy uprawnione na podstawie przepisów (w szczególności Krajowa Administracja Skarbowa, ZUS, Generalny Inspektor Informacji Finansowej), banki, a także podmioty wspierające nas technicznie: dostawcy oprogramowania księgowego, usług IT, hostingu i poczty elektronicznej, na podstawie umów powierzenia.</w:t>
      </w:r>
    </w:p>
    <w:p>
      <w:r>
        <w:rPr>
          <w:b w:val="0"/>
        </w:rPr>
        <w:t>5. Dane nie są przekazywane do państw trzecich, chyba że wymaga tego korzystanie z usług IT, a wtedy wyłącznie z zastosowaniem zabezpieczeń przewidzianych w RODO.</w:t>
      </w:r>
    </w:p>
    <w:p>
      <w:r>
        <w:rPr>
          <w:b w:val="0"/>
        </w:rPr>
        <w:t>6. Dane przechowujemy przez czas trwania Umowy, a następnie przez okres przedawnienia roszczeń oraz przez okres wymagany przepisami podatkowymi, o rachunkowości i o przeciwdziałaniu praniu pieniędzy.</w:t>
      </w:r>
    </w:p>
    <w:p>
      <w:r>
        <w:rPr>
          <w:b w:val="0"/>
        </w:rPr>
        <w:t>7. Przysługuje Pani/Panu prawo dostępu do danych, ich sprostowania, usunięcia, ograniczenia przetwarzania, przenoszenia oraz sprzeciwu wobec przetwarzania opartego na uzasadnionym interesie, a także prawo wniesienia skargi do Prezesa Urzędu Ochrony Danych Osobowych.</w:t>
      </w:r>
    </w:p>
    <w:p>
      <w:r>
        <w:rPr>
          <w:b w:val="0"/>
        </w:rPr>
        <w:t>8. Podanie danych jest warunkiem zawarcia i wykonania Umowy, a w zakresie obowiązków prawnych jest wymogiem ustawowym.</w:t>
      </w:r>
    </w:p>
    <w:p>
      <w:r>
        <w:rPr>
          <w:b w:val="0"/>
        </w:rPr>
        <w:t>9. Dane nie podlegają zautomatyzowanemu podejmowaniu decyzji ani profilowaniu.</w:t>
      </w:r>
    </w:p>
    <w:p>
      <w:r>
        <w:rPr>
          <w:b w:val="0"/>
        </w:rPr>
        <w:t>Oświadczam, że zapoznałam/zapoznałem się z powyższą informacją.</w:t>
      </w:r>
    </w:p>
    <w:p/>
    <w:p>
      <w:r>
        <w:rPr>
          <w:b w:val="0"/>
        </w:rPr>
        <w:t>______________________</w:t>
        <w:tab/>
        <w:tab/>
        <w:tab/>
        <w:tab/>
        <w:t>______________________</w:t>
      </w:r>
    </w:p>
    <w:p>
      <w:r>
        <w:rPr>
          <w:b w:val="0"/>
        </w:rPr>
        <w:t>Miejscowość, data</w:t>
        <w:tab/>
        <w:tab/>
        <w:tab/>
        <w:tab/>
        <w:tab/>
        <w:t>Podpis Zleceniodawcy</w:t>
      </w:r>
    </w:p>
    <w:p>
      <w:r>
        <w:br w:type="page"/>
      </w:r>
    </w:p>
    <w:p/>
    <w:p>
      <w:r>
        <w:rPr>
          <w:b/>
          <w:color w:val="B8935F"/>
        </w:rPr>
        <w:t>Załącznik nr 5</w:t>
      </w:r>
    </w:p>
    <w:p>
      <w:r>
        <w:rPr>
          <w:b/>
        </w:rPr>
        <w:t>POWIERZENIE ZLECENIOBIORCY DANYCH OSOBOWYCH DO PRZETWARZANIA</w:t>
      </w:r>
    </w:p>
    <w:p>
      <w:r>
        <w:rPr>
          <w:b w:val="0"/>
        </w:rPr>
        <w:t>1. Na podstawie Umowy Zleceniodawca powierza Zleceniobiorcy dane osobowe do przetwarzania i poleca Zleceniobiorcy przetwarzanie danych osobowych na zasadach określonych w Umowie, a Zleceniobiorca przyjmuje od Zleceniodawcy dane osobowe i zobowiązuje się do ich przetwarzania zgodnie z zasadami określonymi w Umowie i w przepisach prawa. W związku z powyższym przy wykonywaniu umowy w zakresie przetwarzania danych osobowych Zleceniobiorca jest podmiotem przetwarzającym w rozumieniu RODO.</w:t>
      </w:r>
    </w:p>
    <w:p>
      <w:r>
        <w:rPr>
          <w:b w:val="0"/>
        </w:rPr>
        <w:t>2. Powierzenie danych osobowych Zleceniobiorcy do przetwarzania i przetwarzanie powierzonych danych osobowych przez Zleceniobiorcę jest dokonywane wyłącznie w celu wykonywania przez Zleceniobiorcę Przedmiotu Umowy określonego w Umowie.</w:t>
      </w:r>
    </w:p>
    <w:p>
      <w:r>
        <w:rPr>
          <w:b w:val="0"/>
        </w:rPr>
        <w:t>3. Umowa dotyczy powierzenia i przetwarzania danych osobowych, których administratorem lub współadministratorem jest Zleceniodawca.</w:t>
      </w:r>
    </w:p>
    <w:p>
      <w:r>
        <w:rPr>
          <w:b w:val="0"/>
        </w:rPr>
        <w:t>4. Zleceniodawca przekazuje Zleceniobiorcy dane osobowe w formie dokumentacji pisemnej, drukowanej lub w formie plików elektronicznych.</w:t>
      </w:r>
    </w:p>
    <w:p>
      <w:r>
        <w:rPr>
          <w:b w:val="0"/>
        </w:rPr>
        <w:t>5. Ilekroć w Umowie jest mowa o:</w:t>
      </w:r>
    </w:p>
    <w:p>
      <w:r>
        <w:rPr>
          <w:b w:val="0"/>
        </w:rPr>
        <w:t>a) administratorze rozumie się przez to podmiot, który samodzielnie lub wspólnie z innymi ustala cele i sposoby przetwarzania danych osobowych;</w:t>
      </w:r>
    </w:p>
    <w:p>
      <w:r>
        <w:rPr>
          <w:b w:val="0"/>
        </w:rPr>
        <w:t>b) danych osobowych rozumie się przez to informacje o zidentyfikowanej lub możliwej do zidentyfikowania osobie fizycznej;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w:t>
      </w:r>
    </w:p>
    <w:p>
      <w:r>
        <w:rPr>
          <w:b w:val="0"/>
        </w:rPr>
        <w:t>c) Zleceniodawcy rozumie się przez to podmiot wskazany jako Zleceniodawca w Umowie;</w:t>
      </w:r>
    </w:p>
    <w:p>
      <w:r>
        <w:rPr>
          <w:b w:val="0"/>
        </w:rPr>
        <w:t>d) przetwarzaniu rozumie się przez to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r>
        <w:rPr>
          <w:b w:val="0"/>
        </w:rPr>
        <w:t>e) RODO rozumie się przez to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opublikowane w Dzienniku Urzędowym Unii Europejskiej z 2016 r. Nr 119;</w:t>
      </w:r>
    </w:p>
    <w:p>
      <w:r>
        <w:rPr>
          <w:b w:val="0"/>
        </w:rPr>
        <w:t>f) Zleceniobiorcy rozumie się przez to Krakowskie Biuro Rachunkowe Spółkę z ograniczoną odpowiedzialnością z siedzibą w Krakowie, ul. Łużycka 107, 30-693 Kraków, wpisaną do rejestru przedsiębiorców prowadzonego przez Sąd Rejonowy dla Krakowa, Śródmieścia w Krakowie, XI Wydział Gospodarczy Krajowego Rejestru Sądowego, pod numerem KRS: 0000420870, kapitał zakładowy w wysokości: 5 000,00 zł, REGON: 122571099, NIP: 6793082147;</w:t>
      </w:r>
    </w:p>
    <w:p>
      <w:r>
        <w:rPr>
          <w:b w:val="0"/>
        </w:rPr>
        <w:t>g) Umowie rozumie się przez to umowę o świadczenie usług księgowych, zawartą przez Zleceniodawcę i Zleceniobiorcę, w tym także w szczególności niniejszy Załącznik nr 5 do tej umowy;</w:t>
      </w:r>
    </w:p>
    <w:p>
      <w:r>
        <w:rPr>
          <w:b w:val="0"/>
        </w:rPr>
        <w:t>6. Zleceniobiorca jest upoważniony przez Zleceniodawcę do przetwarzania następujących danych osobowych zapisanych w dokumentach i informacjach przekazywanych przez Zleceniodawcę Zleceniobiorcy:</w:t>
      </w:r>
    </w:p>
    <w:p>
      <w:r>
        <w:rPr>
          <w:b w:val="0"/>
        </w:rPr>
        <w:t>1) zwykłych danych osobowych obejmujących w szczególności:</w:t>
      </w:r>
    </w:p>
    <w:p>
      <w:r>
        <w:rPr>
          <w:b w:val="0"/>
        </w:rPr>
        <w:t>a. imiona, nazwiska, nazwy stanowisk, służbowe adresy korespondencyjne, służbowe adresy poczty elektronicznej, numery służbowych telefonów pracowników Zleceniodawcy członków organów Zleceniodawcy, osób współpracujących ze Zleceniodawcą na podstawie umów cywilnoprawnych;</w:t>
      </w:r>
    </w:p>
    <w:p>
      <w:r>
        <w:rPr>
          <w:b w:val="0"/>
        </w:rPr>
        <w:t>b. imiona, nazwiska, nazwy stanowisk, adresy korespondencyjne, adresy poczty elektronicznej, numery telefonów osób będących klientami lub kontrahentami Zleceniodawcy;</w:t>
      </w:r>
    </w:p>
    <w:p>
      <w:r>
        <w:rPr>
          <w:b w:val="0"/>
        </w:rPr>
        <w:t>c. imiona, nazwiska, nazwy stanowisk, adresy korespondencyjne, adresy poczty elektronicznej, numery telefonów osób reprezentujących kontrahentów Zleceniodawcy lub występujących w ramach organizacji (podmiotu, instytucji) będącej kontrahentem Zleceniodawcy;</w:t>
      </w:r>
    </w:p>
    <w:p>
      <w:r>
        <w:rPr>
          <w:b w:val="0"/>
        </w:rPr>
        <w:t>d. inne dane osobowe osób określonych w lit. a do c powyżej;</w:t>
      </w:r>
    </w:p>
    <w:p>
      <w:r>
        <w:rPr>
          <w:b w:val="0"/>
        </w:rPr>
        <w:t>e. dane osobowe innych osób zapisane w dokumentach i informacjach przekazywanych Zleceniobiorcy przez Zleceniodawcę;</w:t>
      </w:r>
    </w:p>
    <w:p>
      <w:r>
        <w:rPr>
          <w:b w:val="0"/>
        </w:rPr>
        <w:t>2) szczególnych kategorii danych osobowych obejmujących w szczególności przekazane Zleceniodawcy przez klienta dane osobowe ujawniające pochodzenie rasowe lub etniczne, poglądy polityczne, przekonania religijne lub światopoglądowe, przynależność do związków zawodowych albo dane dotyczące zdrowia, seksualności lub orientacji seksualnej klienta Zleceniodawcy.</w:t>
      </w:r>
    </w:p>
    <w:p>
      <w:r>
        <w:rPr>
          <w:b w:val="0"/>
        </w:rPr>
        <w:t>7. Zleceniobiorca zobowiązuje się do zachowania w całkowitej tajemnicy wszelkich danych osobowych, do których ma lub będzie miał dostęp w związku z wykonywaniem Umowy. Obowiązek zachowania w tajemnicy danych osobowych ciąży na Zleceniobiorcy w okresie obowiązywania Umowy i po jej wykonaniu, rozwiązaniu lub wygaśnięciu i nie jest ograniczony w czasie.</w:t>
      </w:r>
    </w:p>
    <w:p>
      <w:r>
        <w:rPr>
          <w:b w:val="0"/>
        </w:rPr>
        <w:t>8. Zleceniobiorca zobowiązany jest do przetwarzania danych osobowych powierzonych mu przez Zleceniodawcę wyłącznie samodzielnie i nie może przy tym przetwarzaniu korzystać z pomocy innych osób, w tym pracowników, podwykonawców ani jakichkolwiek innych osób nie będących osobami upoważnionymi przez Zleceniodawcę.</w:t>
      </w:r>
    </w:p>
    <w:p>
      <w:r>
        <w:rPr>
          <w:b w:val="0"/>
        </w:rPr>
        <w:t>9. Zleceniobiorca zobowiązuje się do przetwarzania danych osobowych wyłącznie na polecenie Zleceniodawcy, chyba, że przetwarzania wymaga prawo Rzeczypospolitej Polskiej lub Unii Europejskiej. Polecenie przetwarzania danych wyrażone jest w punkcie 1 oraz może być wyrażone przez Zleceniodawcę poprzez wiadomość przesłaną za pomocą poczty elektronicznej. W przypadku otrzymania jakichkolwiek poleceń od Zleceniodawcy (działającego jako administrator) dotyczących przetwarzania danych osobowych, których realizacja może spowodować naruszenie przepisów RODO lub innych przepisów unijnych lub przepisów prawa polskiego, Zleceniobiorca jest zobowiązany do niezwłocznego poinformowania Zleceniodawcy o tym fakcie i na żądanie Zleceniodawcy wstrzymania się od realizacji polecenia.</w:t>
      </w:r>
    </w:p>
    <w:p>
      <w:r>
        <w:rPr>
          <w:b w:val="0"/>
        </w:rPr>
        <w:t>10. Zleceniobiorca oświadcza, że dane osobowe będą przetwarzane wyłącznie w lokalu Zleceniodawcy, lokalu Zleceniobiorcy lub innych lokalizacjach na terytorium Rzeczypospolitej Polskiej. Zleceniobiorca oświadcza, że dane osobowe nie będą przez niego przekazywane do przetwarzania na terytorium państw trzecich lub przez organizacje międzynarodowe.</w:t>
      </w:r>
    </w:p>
    <w:p>
      <w:r>
        <w:rPr>
          <w:b w:val="0"/>
        </w:rPr>
        <w:t>11. Zleceniobiorca zobowiązuje się przy przetwarzaniu powierzonych danych osobowych, do stosowania środków bezpieczeństwa wymaganych na mocy art. 32 RODO, w szczególności poprzez wdrożenie odpowiednich środków organizacyjnych i technicznych w celu zapewnienia poziomu bezpieczeństwa adekwatnego do ryzyka związanego z przetwarzaniem danych.</w:t>
      </w:r>
    </w:p>
    <w:p>
      <w:r>
        <w:rPr>
          <w:b w:val="0"/>
        </w:rPr>
        <w:t>12. Zleceniobiorca jest zobowiązany zapewnić bezpieczeństwo danych osobowych, w szczególności zapobiegać ich nieuzasadnionym zmianom, utracie, nieuprawnionemu przetwarzaniu lub dostępowi, a także zobowiązany jest zapewnić zgodność przetwarzania z przepisami prawa w tym zakresie.</w:t>
      </w:r>
    </w:p>
    <w:p>
      <w:r>
        <w:rPr>
          <w:b w:val="0"/>
        </w:rPr>
        <w:t>13. Zleceniobiorca zobowiązuje się także do stosowania dalszych środków technicznych i organizacyjnych stosowanych w celu zapewnienia bezpieczeństwa przetwarzania danych wskazanych przez Zleceniodawcę, w tym także środków wskazanych w rekomendacjach Prezesa Urzędu Ochrony Danych Osobowych. Obowiązek stosowania tych środków następuje z chwilą ich wskazania przez Zleceniodawcę i nie wymaga zmiany Umowy.</w:t>
      </w:r>
    </w:p>
    <w:p>
      <w:r>
        <w:rPr>
          <w:b w:val="0"/>
        </w:rPr>
        <w:t>14. Zleceniobiorca zobowiązuje się do niezwłocznego informowania Zleceniodawcy, nie później jednak niż w ciągu 24 godzin od chwili stwierdzenia naruszenia, o wszelkich stwierdzonych naruszeniach ochrony danych osobowych. Zleceniobiorca zobowiązany jest podać Zleceniodawcy wszelkie informacje dotyczące takiego naruszenia. Zleceniobiorca zobowiązany jest do współpracowania z Zleceniodawcą przy wyjaśnianiu sprawy naruszenia ochrony danych osobowych oraz zobowiązany jest wdrożyć rozwiązania zabezpieczające dane osobowe przed kolejnymi naruszeniami ochrony danych osobowych. Zleceniobiorca jest zobowiązany do przekazywania Zleceniodawcy informacji, o których mowa w niniejszym punkcie w formie pisemnej oraz za pomocą poczty elektronicznej.</w:t>
      </w:r>
    </w:p>
    <w:p>
      <w:r>
        <w:rPr>
          <w:b w:val="0"/>
        </w:rPr>
        <w:t>15. Zleceniobiorca zobowiązuje się do pomagania Zleceniodawcy w realizacji wniosków osób, których dane dotyczą, o skorzystanie z uprawnień przysługujących im na mocy rozdziału III RODO. W ramach współpracy, o której mowa w zdaniu poprzedzającym Zleceniobiorca zobowiązuje się w szczególności do udzielania Zleceniodawcy wszelkich niezbędnych informacji, w których posiadaniu jest Zleceniobiorca oraz stosowania odpowiednich środków technicznych i organizacyjnych umożliwiających udzielenie pomocy Zleceniodawcy.</w:t>
      </w:r>
    </w:p>
    <w:p>
      <w:r>
        <w:rPr>
          <w:b w:val="0"/>
        </w:rPr>
        <w:t>16. Zleceniobiorca zobowiązuje się do świadczenia pomocy na rzecz Zleceniodawcy przy wywiązywaniu się z obowiązków określonych w art. 32-36 RODO.</w:t>
      </w:r>
    </w:p>
    <w:p>
      <w:r>
        <w:rPr>
          <w:b w:val="0"/>
        </w:rPr>
        <w:t>17. Zleceniobiorca zobowiązuje się do udzielania Zleceniodawcy wszelkich informacji niezbędnych do potwierdzenia realizacji nałożonych na niego obowiązków, w tym informacji niezbędnych do wykazania realizacji obowiązków określonych w art. 28 RODO.</w:t>
      </w:r>
    </w:p>
    <w:p>
      <w:r>
        <w:rPr>
          <w:b w:val="0"/>
        </w:rPr>
        <w:t>18. W przypadku stosowania przez Zleceniobiorcę zatwierdzonego kodeksu postępowania lub zatwierdzonych mechanizmów certyfikacji, o których mowa w art. 40 i 42 RODO, których celem jest zapewnienie zgodności w zakresie przetwarzania danych osobowych, Zleceniobiorca zobowiązuje się do niezwłocznego poinformowania o tym Zleceniodawcę.</w:t>
      </w:r>
    </w:p>
    <w:p>
      <w:r>
        <w:rPr>
          <w:b w:val="0"/>
        </w:rPr>
        <w:t>19. Zleceniobiorca zobowiązuje się niezwłocznie poinformować Zleceniodawcę o prowadzonej w trakcie obowiązywania Umowy kontroli organu nadzorczego lub innego uprawnionego organu oraz o jej wynikach.</w:t>
      </w:r>
    </w:p>
    <w:p>
      <w:r>
        <w:rPr>
          <w:b w:val="0"/>
        </w:rPr>
        <w:t>20. Zleceniobiorca zobowiązuje się umożliwić Zleceniodawcy i innym wskazanym przez Zleceniodawcę podmiotom przeprowadzenie kontroli w zakresie sposobu przetwarzania danych osobowych powierzonych do przetwarzania przez Zleceniodawcę, przy czym kontrola ta może być przeprowadzona przez: Zleceniodawcę, upoważnionego przez Zleceniodawcę audytora lub inne upoważnione przez Zleceniodawcę osoby. Osoby upoważnione przez Zleceniodawcę oraz audytorzy są uprawnieni do wstępu do pomieszczeń, w których przetwarzane są dane osobowe oraz do wglądu do dokumentów i środowiska informatycznego wykorzystywanego przez Zleceniobiorcę do wykonywania powierzonych czynności przetwarzania, jak również mają prawo do uzyskania od Zleceniobiorcy informacji dotyczących przebiegu przetwarzania danych osobowych, oraz udostępnienia rejestrów kategorii czynności przetwarzania prowadzonego przez Zleceniobiorcę. Zleceniobiorca zobowiązuje się do wdrożenia zaleceń i wniosków Zleceniodawcy lub upoważnionego przez niego audytora niezwłocznie po otrzymaniu raportu z kontroli, a najpóźniej w terminie 3 dni od doręczenia raportu, chyba że inny termin został wskazany w raporcie.</w:t>
      </w:r>
    </w:p>
    <w:p>
      <w:r>
        <w:rPr>
          <w:b w:val="0"/>
        </w:rPr>
        <w:t>21. Po zakończeniu obowiązywania Umowy Zleceniobiorca jest zobowiązany do niezwłocznego zwrócenia Zleceniodawcy wszelkich danych osobowych, do których Zleceniobiorca miał dostęp w ramach realizacji Umowy w jakiejkolwiek formie, zapisanych na jakimkolwiek nośniku, w jakimkolwiek urządzeniu lub systemie służącym do przechowywania danych, razem ze wszelkimi kopiami oraz opracowaniami, autoryzowanymi bądź nie, w terminie 3 dni od daty zakończenia obowiązywania Umowy. Zleceniobiorca jest także zobowiązany w terminie, o którym mowa w zdaniu poprzedzającym do przedstawienia oświadczenia na piśmie pod rygorem nieważności, iż powierzone do przetwarzania dane osobowe zostały w całości zwrócone Zleceniodawcy i że Zleceniobiorca nie posiada ani nie ma dostępu do jakichkolwiek ich egzemplarzy lub kopii. Postanowienia zdań poprzedzających niniejszego ustępu nie mają zastosowania jedynie wówczas, gdy prawo Unii Europejskiej lub Rzeczypospolitej Polskiej wymaga przechowywania danych osobowych przez Zleceniobiorcę.</w:t>
      </w:r>
    </w:p>
    <w:p>
      <w:r>
        <w:rPr>
          <w:b w:val="0"/>
        </w:rPr>
        <w:t>22. Zleceniobiorca jest upoważniony do przetwarzania powierzonych danych osobowych w okresie obowiązywania Umowy.</w:t>
      </w:r>
    </w:p>
    <w:p>
      <w:r>
        <w:rPr>
          <w:b w:val="0"/>
        </w:rPr>
        <w:t>ZLECENIODAWCA                  ZLECENIOBIORCA</w:t>
      </w:r>
    </w:p>
    <w:p>
      <w:r>
        <w:rPr>
          <w:b w:val="0"/>
        </w:rPr>
        <w:t>……………………………..                  ……………………………..</w:t>
      </w:r>
    </w:p>
    <w:p>
      <w:r>
        <w:br w:type="page"/>
      </w:r>
    </w:p>
    <w:p/>
    <w:p>
      <w:r>
        <w:rPr>
          <w:b/>
          <w:color w:val="B8935F"/>
          <w:sz w:val="20"/>
        </w:rPr>
        <w:t>Załącznik nr 6</w:t>
      </w:r>
    </w:p>
    <w:p>
      <w:r>
        <w:rPr>
          <w:b/>
          <w:sz w:val="26"/>
        </w:rPr>
        <w:t>Zasady korzystania z Krajowego Systemu e-Faktur (KSeF)</w:t>
      </w:r>
    </w:p>
    <w:p>
      <w:r>
        <w:rPr>
          <w:b/>
          <w:sz w:val="22"/>
        </w:rPr>
        <w:t>1. Model obsługi (zaznaczyć)</w:t>
      </w:r>
    </w:p>
    <w:p>
      <w:r>
        <w:rPr>
          <w:b w:val="0"/>
        </w:rPr>
        <w:t>☐ Model A: Zleceniodawca sam wystawia i odbiera faktury w KSeF. Zleceniobiorca pobiera faktury na podstawie uprawnienia do przeglądania faktur.</w:t>
      </w:r>
    </w:p>
    <w:p>
      <w:r>
        <w:rPr>
          <w:b w:val="0"/>
        </w:rPr>
        <w:t>☐ Model B: jak w modelu A, a dodatkowo Zleceniobiorca wystawia faktury sprzedaży w imieniu Zleceniodawcy na podstawie danych przekazanych przez Zleceniodawcę. Wynagrodzenie według cennika usług dodatkowych.</w:t>
      </w:r>
    </w:p>
    <w:p>
      <w:r>
        <w:rPr>
          <w:b/>
          <w:sz w:val="22"/>
        </w:rPr>
        <w:t>2. Uprawnienia nadane Zleceniobiorcy</w:t>
      </w:r>
    </w:p>
    <w:tbl>
      <w:tblPr>
        <w:tblW w:type="auto" w:w="0"/>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Pr>
      <w:tblGrid>
        <w:gridCol w:w="3024"/>
        <w:gridCol w:w="3024"/>
        <w:gridCol w:w="3024"/>
      </w:tblGrid>
      <w:tr>
        <w:tc>
          <w:tcPr>
            <w:tcW w:type="dxa" w:w="3024"/>
          </w:tcPr>
          <w:p>
            <w:r>
              <w:rPr>
                <w:b/>
              </w:rPr>
              <w:t>Uprawnienie</w:t>
            </w:r>
          </w:p>
        </w:tc>
        <w:tc>
          <w:tcPr>
            <w:tcW w:type="dxa" w:w="3024"/>
          </w:tcPr>
          <w:p>
            <w:r>
              <w:rPr>
                <w:b/>
              </w:rPr>
              <w:t>Tak / Nie</w:t>
            </w:r>
          </w:p>
        </w:tc>
        <w:tc>
          <w:tcPr>
            <w:tcW w:type="dxa" w:w="3024"/>
          </w:tcPr>
          <w:p>
            <w:r>
              <w:rPr>
                <w:b/>
              </w:rPr>
              <w:t>Od dnia</w:t>
            </w:r>
          </w:p>
        </w:tc>
      </w:tr>
      <w:tr>
        <w:tc>
          <w:tcPr>
            <w:tcW w:type="dxa" w:w="3024"/>
          </w:tcPr>
          <w:p>
            <w:r>
              <w:t>Przeglądanie faktur (sprzedaż i zakup)</w:t>
            </w:r>
          </w:p>
        </w:tc>
        <w:tc>
          <w:tcPr>
            <w:tcW w:type="dxa" w:w="3024"/>
          </w:tcPr>
          <w:p>
            <w:r/>
          </w:p>
        </w:tc>
        <w:tc>
          <w:tcPr>
            <w:tcW w:type="dxa" w:w="3024"/>
          </w:tcPr>
          <w:p>
            <w:r/>
          </w:p>
        </w:tc>
      </w:tr>
      <w:tr>
        <w:tc>
          <w:tcPr>
            <w:tcW w:type="dxa" w:w="3024"/>
          </w:tcPr>
          <w:p>
            <w:r>
              <w:t>Wystawianie faktur (tylko model B)</w:t>
            </w:r>
          </w:p>
        </w:tc>
        <w:tc>
          <w:tcPr>
            <w:tcW w:type="dxa" w:w="3024"/>
          </w:tcPr>
          <w:p>
            <w:r/>
          </w:p>
        </w:tc>
        <w:tc>
          <w:tcPr>
            <w:tcW w:type="dxa" w:w="3024"/>
          </w:tcPr>
          <w:p>
            <w:r/>
          </w:p>
        </w:tc>
      </w:tr>
      <w:tr>
        <w:tc>
          <w:tcPr>
            <w:tcW w:type="dxa" w:w="3024"/>
          </w:tcPr>
          <w:p>
            <w:r>
              <w:t>Zarządzanie uprawnieniami</w:t>
            </w:r>
          </w:p>
        </w:tc>
        <w:tc>
          <w:tcPr>
            <w:tcW w:type="dxa" w:w="3024"/>
          </w:tcPr>
          <w:p>
            <w:r>
              <w:t>nie</w:t>
            </w:r>
          </w:p>
        </w:tc>
        <w:tc>
          <w:tcPr>
            <w:tcW w:type="dxa" w:w="3024"/>
          </w:tcPr>
          <w:p>
            <w:r/>
          </w:p>
        </w:tc>
      </w:tr>
    </w:tbl>
    <w:p>
      <w:r>
        <w:rPr>
          <w:b/>
          <w:sz w:val="22"/>
        </w:rPr>
        <w:t>3. Zasady</w:t>
      </w:r>
    </w:p>
    <w:p>
      <w:r>
        <w:rPr>
          <w:b w:val="0"/>
        </w:rPr>
        <w:t>1. Zleceniodawca nadaje uprawnienia w terminie 7 dni od zawarcia Umowy i niezwłocznie informuje o ich zmianie lub odebraniu.</w:t>
      </w:r>
    </w:p>
    <w:p>
      <w:r>
        <w:rPr>
          <w:b w:val="0"/>
        </w:rPr>
        <w:t>2. Faktury wystawione w trybie offline lub w czasie niedostępności KSeF, faktury od kontrahentów zagranicznych, paragony i dokumenty spoza KSeF Zleceniodawca przekazuje w terminie z § 3 ust. 1 lit. c Umowy.</w:t>
      </w:r>
    </w:p>
    <w:p>
      <w:r>
        <w:rPr>
          <w:b w:val="0"/>
        </w:rPr>
        <w:t>3. Zleceniodawca odpowiada za treść faktur, dane nabywców, stawki VAT, dobór i działanie swojego oprogramowania oraz za terminowe przesyłanie faktur do KSeF.</w:t>
      </w:r>
    </w:p>
    <w:p>
      <w:r>
        <w:rPr>
          <w:b w:val="0"/>
        </w:rPr>
        <w:t>4. W modelu B Zleceniobiorca wystawia fakturę wyłącznie na podstawie kompletnych danych przekazanych przez Zleceniodawcę i odpowiada za zgodność faktury z tymi danymi.</w:t>
      </w:r>
    </w:p>
    <w:p>
      <w:r>
        <w:rPr>
          <w:b w:val="0"/>
        </w:rPr>
        <w:t>5. Zleceniobiorca pobiera faktury dostępne w KSeF w zakresie nadanych uprawnień i ujmuje je w księgach. Nie odpowiada za faktury, do których nie miał dostępu z przyczyn leżących po stronie Zleceniodawcy lub systemu.</w:t>
      </w:r>
    </w:p>
    <w:p>
      <w:r>
        <w:rPr>
          <w:b w:val="0"/>
        </w:rPr>
        <w:t>6. Zleceniodawca informuje Zleceniobiorcę o fakturach, których nie uznaje (np. wystawionych omyłkowo lub bez podstawy), w terminie z § 3 ust. 1 lit. c Umowy.</w:t>
      </w:r>
    </w:p>
    <w:p>
      <w:r>
        <w:rPr>
          <w:b/>
          <w:sz w:val="22"/>
        </w:rPr>
        <w:t>4. Osoby uprawnione po stronie Zleceniodawcy</w:t>
      </w:r>
    </w:p>
    <w:tbl>
      <w:tblPr>
        <w:tblW w:type="auto" w:w="0"/>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Pr>
      <w:tblGrid>
        <w:gridCol w:w="3024"/>
        <w:gridCol w:w="3024"/>
        <w:gridCol w:w="3024"/>
      </w:tblGrid>
      <w:tr>
        <w:tc>
          <w:tcPr>
            <w:tcW w:type="dxa" w:w="3024"/>
          </w:tcPr>
          <w:p>
            <w:r>
              <w:rPr>
                <w:b/>
              </w:rPr>
              <w:t>Imię i nazwisko</w:t>
            </w:r>
          </w:p>
        </w:tc>
        <w:tc>
          <w:tcPr>
            <w:tcW w:type="dxa" w:w="3024"/>
          </w:tcPr>
          <w:p>
            <w:r>
              <w:rPr>
                <w:b/>
              </w:rPr>
              <w:t>Rola</w:t>
            </w:r>
          </w:p>
        </w:tc>
        <w:tc>
          <w:tcPr>
            <w:tcW w:type="dxa" w:w="3024"/>
          </w:tcPr>
          <w:p>
            <w:r>
              <w:rPr>
                <w:b/>
              </w:rPr>
              <w:t>E-mail / telefon</w:t>
            </w:r>
          </w:p>
        </w:tc>
      </w:tr>
      <w:tr>
        <w:tc>
          <w:tcPr>
            <w:tcW w:type="dxa" w:w="3024"/>
          </w:tcPr>
          <w:p>
            <w:r/>
          </w:p>
        </w:tc>
        <w:tc>
          <w:tcPr>
            <w:tcW w:type="dxa" w:w="3024"/>
          </w:tcPr>
          <w:p>
            <w:r/>
          </w:p>
        </w:tc>
        <w:tc>
          <w:tcPr>
            <w:tcW w:type="dxa" w:w="3024"/>
          </w:tcPr>
          <w:p>
            <w:r/>
          </w:p>
        </w:tc>
      </w:tr>
      <w:tr>
        <w:tc>
          <w:tcPr>
            <w:tcW w:type="dxa" w:w="3024"/>
          </w:tcPr>
          <w:p>
            <w:r/>
          </w:p>
        </w:tc>
        <w:tc>
          <w:tcPr>
            <w:tcW w:type="dxa" w:w="3024"/>
          </w:tcPr>
          <w:p>
            <w:r/>
          </w:p>
        </w:tc>
        <w:tc>
          <w:tcPr>
            <w:tcW w:type="dxa" w:w="3024"/>
          </w:tcPr>
          <w:p>
            <w:r/>
          </w:p>
        </w:tc>
      </w:tr>
    </w:tbl>
    <w:p/>
    <w:p>
      <w:r>
        <w:rPr>
          <w:b w:val="0"/>
        </w:rPr>
        <w:t>______________________</w:t>
        <w:tab/>
        <w:tab/>
        <w:tab/>
        <w:tab/>
        <w:t>______________________</w:t>
      </w:r>
    </w:p>
    <w:p>
      <w:r>
        <w:rPr>
          <w:b w:val="0"/>
        </w:rPr>
        <w:t>Zleceniodawca</w:t>
        <w:tab/>
        <w:tab/>
        <w:tab/>
        <w:tab/>
        <w:tab/>
        <w:t>Zleceniobiorca</w:t>
      </w:r>
    </w:p>
    <w:p>
      <w:r>
        <w:br w:type="page"/>
      </w:r>
    </w:p>
    <w:p/>
    <w:p>
      <w:r>
        <w:rPr>
          <w:b/>
          <w:color w:val="B8935F"/>
          <w:sz w:val="20"/>
        </w:rPr>
        <w:t>Załącznik nr 7</w:t>
      </w:r>
    </w:p>
    <w:p>
      <w:r>
        <w:rPr>
          <w:b/>
          <w:sz w:val="26"/>
        </w:rPr>
        <w:t>Karta Identyfikacji Klienta (KYC)</w:t>
      </w:r>
    </w:p>
    <w:p>
      <w:r>
        <w:rPr>
          <w:b w:val="0"/>
        </w:rPr>
        <w:t>Wypełnia Zleceniodawca przed zawarciem Umowy. Karta służy wykonaniu obowiązków Zleceniobiorcy jako instytucji obowiązanej w rozumieniu ustawy o przeciwdziałaniu praniu pieniędzy oraz finansowaniu terroryzmu.</w:t>
      </w:r>
    </w:p>
    <w:p>
      <w:r>
        <w:rPr>
          <w:b/>
          <w:sz w:val="22"/>
        </w:rPr>
        <w:t>1. Dane Zleceniodawcy</w:t>
      </w:r>
    </w:p>
    <w:tbl>
      <w:tblPr>
        <w:tblW w:type="auto" w:w="0"/>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Pr>
      <w:tblGrid>
        <w:gridCol w:w="4536"/>
        <w:gridCol w:w="4536"/>
      </w:tblGrid>
      <w:tr>
        <w:tc>
          <w:tcPr>
            <w:tcW w:type="dxa" w:w="4536"/>
          </w:tcPr>
          <w:p>
            <w:r>
              <w:rPr>
                <w:b/>
              </w:rPr>
              <w:t>Pole</w:t>
            </w:r>
          </w:p>
        </w:tc>
        <w:tc>
          <w:tcPr>
            <w:tcW w:type="dxa" w:w="4536"/>
          </w:tcPr>
          <w:p>
            <w:r>
              <w:rPr>
                <w:b/>
              </w:rPr>
              <w:t>Dane</w:t>
            </w:r>
          </w:p>
        </w:tc>
      </w:tr>
      <w:tr>
        <w:tc>
          <w:tcPr>
            <w:tcW w:type="dxa" w:w="4536"/>
          </w:tcPr>
          <w:p>
            <w:r>
              <w:t>Firma lub imię i nazwisko</w:t>
            </w:r>
          </w:p>
        </w:tc>
        <w:tc>
          <w:tcPr>
            <w:tcW w:type="dxa" w:w="4536"/>
          </w:tcPr>
          <w:p>
            <w:r/>
          </w:p>
        </w:tc>
      </w:tr>
      <w:tr>
        <w:tc>
          <w:tcPr>
            <w:tcW w:type="dxa" w:w="4536"/>
          </w:tcPr>
          <w:p>
            <w:r>
              <w:t>Forma prawna</w:t>
            </w:r>
          </w:p>
        </w:tc>
        <w:tc>
          <w:tcPr>
            <w:tcW w:type="dxa" w:w="4536"/>
          </w:tcPr>
          <w:p>
            <w:r/>
          </w:p>
        </w:tc>
      </w:tr>
      <w:tr>
        <w:tc>
          <w:tcPr>
            <w:tcW w:type="dxa" w:w="4536"/>
          </w:tcPr>
          <w:p>
            <w:r>
              <w:t>NIP / REGON / KRS</w:t>
            </w:r>
          </w:p>
        </w:tc>
        <w:tc>
          <w:tcPr>
            <w:tcW w:type="dxa" w:w="4536"/>
          </w:tcPr>
          <w:p>
            <w:r/>
          </w:p>
        </w:tc>
      </w:tr>
      <w:tr>
        <w:tc>
          <w:tcPr>
            <w:tcW w:type="dxa" w:w="4536"/>
          </w:tcPr>
          <w:p>
            <w:r>
              <w:t>Adres siedziby lub zamieszkania</w:t>
            </w:r>
          </w:p>
        </w:tc>
        <w:tc>
          <w:tcPr>
            <w:tcW w:type="dxa" w:w="4536"/>
          </w:tcPr>
          <w:p>
            <w:r/>
          </w:p>
        </w:tc>
      </w:tr>
      <w:tr>
        <w:tc>
          <w:tcPr>
            <w:tcW w:type="dxa" w:w="4536"/>
          </w:tcPr>
          <w:p>
            <w:r>
              <w:t>Przedmiot działalności (główne PKD)</w:t>
            </w:r>
          </w:p>
        </w:tc>
        <w:tc>
          <w:tcPr>
            <w:tcW w:type="dxa" w:w="4536"/>
          </w:tcPr>
          <w:p>
            <w:r/>
          </w:p>
        </w:tc>
      </w:tr>
      <w:tr>
        <w:tc>
          <w:tcPr>
            <w:tcW w:type="dxa" w:w="4536"/>
          </w:tcPr>
          <w:p>
            <w:r>
              <w:t>Kraj rejestracji</w:t>
            </w:r>
          </w:p>
        </w:tc>
        <w:tc>
          <w:tcPr>
            <w:tcW w:type="dxa" w:w="4536"/>
          </w:tcPr>
          <w:p>
            <w:r/>
          </w:p>
        </w:tc>
      </w:tr>
      <w:tr>
        <w:tc>
          <w:tcPr>
            <w:tcW w:type="dxa" w:w="4536"/>
          </w:tcPr>
          <w:p>
            <w:r>
              <w:t>Adres e-mail i telefon</w:t>
            </w:r>
          </w:p>
        </w:tc>
        <w:tc>
          <w:tcPr>
            <w:tcW w:type="dxa" w:w="4536"/>
          </w:tcPr>
          <w:p>
            <w:r/>
          </w:p>
        </w:tc>
      </w:tr>
    </w:tbl>
    <w:p>
      <w:r>
        <w:rPr>
          <w:b/>
          <w:sz w:val="22"/>
        </w:rPr>
        <w:t>2. Osoby reprezentujące Zleceniodawcę</w:t>
      </w:r>
    </w:p>
    <w:tbl>
      <w:tblPr>
        <w:tblW w:type="auto" w:w="0"/>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Pr>
      <w:tblGrid>
        <w:gridCol w:w="1814"/>
        <w:gridCol w:w="1814"/>
        <w:gridCol w:w="1814"/>
        <w:gridCol w:w="1814"/>
        <w:gridCol w:w="1814"/>
      </w:tblGrid>
      <w:tr>
        <w:tc>
          <w:tcPr>
            <w:tcW w:type="dxa" w:w="1814"/>
          </w:tcPr>
          <w:p>
            <w:r>
              <w:rPr>
                <w:b/>
              </w:rPr>
              <w:t>Imię i nazwisko</w:t>
            </w:r>
          </w:p>
        </w:tc>
        <w:tc>
          <w:tcPr>
            <w:tcW w:type="dxa" w:w="1814"/>
          </w:tcPr>
          <w:p>
            <w:r>
              <w:rPr>
                <w:b/>
              </w:rPr>
              <w:t>PESEL lub data urodzenia</w:t>
            </w:r>
          </w:p>
        </w:tc>
        <w:tc>
          <w:tcPr>
            <w:tcW w:type="dxa" w:w="1814"/>
          </w:tcPr>
          <w:p>
            <w:r>
              <w:rPr>
                <w:b/>
              </w:rPr>
              <w:t>Obywatelstwo</w:t>
            </w:r>
          </w:p>
        </w:tc>
        <w:tc>
          <w:tcPr>
            <w:tcW w:type="dxa" w:w="1814"/>
          </w:tcPr>
          <w:p>
            <w:r>
              <w:rPr>
                <w:b/>
              </w:rPr>
              <w:t>Seria i numer dokumentu</w:t>
            </w:r>
          </w:p>
        </w:tc>
        <w:tc>
          <w:tcPr>
            <w:tcW w:type="dxa" w:w="1814"/>
          </w:tcPr>
          <w:p>
            <w:r>
              <w:rPr>
                <w:b/>
              </w:rPr>
              <w:t>Funkcja</w:t>
            </w:r>
          </w:p>
        </w:tc>
      </w:tr>
      <w:tr>
        <w:tc>
          <w:tcPr>
            <w:tcW w:type="dxa" w:w="1814"/>
          </w:tcPr>
          <w:p>
            <w:r/>
          </w:p>
        </w:tc>
        <w:tc>
          <w:tcPr>
            <w:tcW w:type="dxa" w:w="1814"/>
          </w:tcPr>
          <w:p>
            <w:r/>
          </w:p>
        </w:tc>
        <w:tc>
          <w:tcPr>
            <w:tcW w:type="dxa" w:w="1814"/>
          </w:tcPr>
          <w:p>
            <w:r/>
          </w:p>
        </w:tc>
        <w:tc>
          <w:tcPr>
            <w:tcW w:type="dxa" w:w="1814"/>
          </w:tcPr>
          <w:p>
            <w:r/>
          </w:p>
        </w:tc>
        <w:tc>
          <w:tcPr>
            <w:tcW w:type="dxa" w:w="1814"/>
          </w:tcPr>
          <w:p>
            <w:r/>
          </w:p>
        </w:tc>
      </w:tr>
      <w:tr>
        <w:tc>
          <w:tcPr>
            <w:tcW w:type="dxa" w:w="1814"/>
          </w:tcPr>
          <w:p>
            <w:r/>
          </w:p>
        </w:tc>
        <w:tc>
          <w:tcPr>
            <w:tcW w:type="dxa" w:w="1814"/>
          </w:tcPr>
          <w:p>
            <w:r/>
          </w:p>
        </w:tc>
        <w:tc>
          <w:tcPr>
            <w:tcW w:type="dxa" w:w="1814"/>
          </w:tcPr>
          <w:p>
            <w:r/>
          </w:p>
        </w:tc>
        <w:tc>
          <w:tcPr>
            <w:tcW w:type="dxa" w:w="1814"/>
          </w:tcPr>
          <w:p>
            <w:r/>
          </w:p>
        </w:tc>
        <w:tc>
          <w:tcPr>
            <w:tcW w:type="dxa" w:w="1814"/>
          </w:tcPr>
          <w:p>
            <w:r/>
          </w:p>
        </w:tc>
      </w:tr>
      <w:tr>
        <w:tc>
          <w:tcPr>
            <w:tcW w:type="dxa" w:w="1814"/>
          </w:tcPr>
          <w:p>
            <w:r/>
          </w:p>
        </w:tc>
        <w:tc>
          <w:tcPr>
            <w:tcW w:type="dxa" w:w="1814"/>
          </w:tcPr>
          <w:p>
            <w:r/>
          </w:p>
        </w:tc>
        <w:tc>
          <w:tcPr>
            <w:tcW w:type="dxa" w:w="1814"/>
          </w:tcPr>
          <w:p>
            <w:r/>
          </w:p>
        </w:tc>
        <w:tc>
          <w:tcPr>
            <w:tcW w:type="dxa" w:w="1814"/>
          </w:tcPr>
          <w:p>
            <w:r/>
          </w:p>
        </w:tc>
        <w:tc>
          <w:tcPr>
            <w:tcW w:type="dxa" w:w="1814"/>
          </w:tcPr>
          <w:p>
            <w:r/>
          </w:p>
        </w:tc>
      </w:tr>
    </w:tbl>
    <w:p>
      <w:r>
        <w:rPr>
          <w:b/>
          <w:sz w:val="22"/>
        </w:rPr>
        <w:t>3. Beneficjenci rzeczywiści</w:t>
      </w:r>
    </w:p>
    <w:tbl>
      <w:tblPr>
        <w:tblW w:type="auto" w:w="0"/>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Pr>
      <w:tblGrid>
        <w:gridCol w:w="1814"/>
        <w:gridCol w:w="1814"/>
        <w:gridCol w:w="1814"/>
        <w:gridCol w:w="1814"/>
        <w:gridCol w:w="1814"/>
      </w:tblGrid>
      <w:tr>
        <w:tc>
          <w:tcPr>
            <w:tcW w:type="dxa" w:w="1814"/>
          </w:tcPr>
          <w:p>
            <w:r>
              <w:rPr>
                <w:b/>
              </w:rPr>
              <w:t>Imię i nazwisko</w:t>
            </w:r>
          </w:p>
        </w:tc>
        <w:tc>
          <w:tcPr>
            <w:tcW w:type="dxa" w:w="1814"/>
          </w:tcPr>
          <w:p>
            <w:r>
              <w:rPr>
                <w:b/>
              </w:rPr>
              <w:t>PESEL lub data urodzenia</w:t>
            </w:r>
          </w:p>
        </w:tc>
        <w:tc>
          <w:tcPr>
            <w:tcW w:type="dxa" w:w="1814"/>
          </w:tcPr>
          <w:p>
            <w:r>
              <w:rPr>
                <w:b/>
              </w:rPr>
              <w:t>Obywatelstwo</w:t>
            </w:r>
          </w:p>
        </w:tc>
        <w:tc>
          <w:tcPr>
            <w:tcW w:type="dxa" w:w="1814"/>
          </w:tcPr>
          <w:p>
            <w:r>
              <w:rPr>
                <w:b/>
              </w:rPr>
              <w:t>Kraj zamieszkania</w:t>
            </w:r>
          </w:p>
        </w:tc>
        <w:tc>
          <w:tcPr>
            <w:tcW w:type="dxa" w:w="1814"/>
          </w:tcPr>
          <w:p>
            <w:r>
              <w:rPr>
                <w:b/>
              </w:rPr>
              <w:t>Udział lub rodzaj kontroli</w:t>
            </w:r>
          </w:p>
        </w:tc>
      </w:tr>
      <w:tr>
        <w:tc>
          <w:tcPr>
            <w:tcW w:type="dxa" w:w="1814"/>
          </w:tcPr>
          <w:p>
            <w:r/>
          </w:p>
        </w:tc>
        <w:tc>
          <w:tcPr>
            <w:tcW w:type="dxa" w:w="1814"/>
          </w:tcPr>
          <w:p>
            <w:r/>
          </w:p>
        </w:tc>
        <w:tc>
          <w:tcPr>
            <w:tcW w:type="dxa" w:w="1814"/>
          </w:tcPr>
          <w:p>
            <w:r/>
          </w:p>
        </w:tc>
        <w:tc>
          <w:tcPr>
            <w:tcW w:type="dxa" w:w="1814"/>
          </w:tcPr>
          <w:p>
            <w:r/>
          </w:p>
        </w:tc>
        <w:tc>
          <w:tcPr>
            <w:tcW w:type="dxa" w:w="1814"/>
          </w:tcPr>
          <w:p>
            <w:r/>
          </w:p>
        </w:tc>
      </w:tr>
      <w:tr>
        <w:tc>
          <w:tcPr>
            <w:tcW w:type="dxa" w:w="1814"/>
          </w:tcPr>
          <w:p>
            <w:r/>
          </w:p>
        </w:tc>
        <w:tc>
          <w:tcPr>
            <w:tcW w:type="dxa" w:w="1814"/>
          </w:tcPr>
          <w:p>
            <w:r/>
          </w:p>
        </w:tc>
        <w:tc>
          <w:tcPr>
            <w:tcW w:type="dxa" w:w="1814"/>
          </w:tcPr>
          <w:p>
            <w:r/>
          </w:p>
        </w:tc>
        <w:tc>
          <w:tcPr>
            <w:tcW w:type="dxa" w:w="1814"/>
          </w:tcPr>
          <w:p>
            <w:r/>
          </w:p>
        </w:tc>
        <w:tc>
          <w:tcPr>
            <w:tcW w:type="dxa" w:w="1814"/>
          </w:tcPr>
          <w:p>
            <w:r/>
          </w:p>
        </w:tc>
      </w:tr>
      <w:tr>
        <w:tc>
          <w:tcPr>
            <w:tcW w:type="dxa" w:w="1814"/>
          </w:tcPr>
          <w:p>
            <w:r/>
          </w:p>
        </w:tc>
        <w:tc>
          <w:tcPr>
            <w:tcW w:type="dxa" w:w="1814"/>
          </w:tcPr>
          <w:p>
            <w:r/>
          </w:p>
        </w:tc>
        <w:tc>
          <w:tcPr>
            <w:tcW w:type="dxa" w:w="1814"/>
          </w:tcPr>
          <w:p>
            <w:r/>
          </w:p>
        </w:tc>
        <w:tc>
          <w:tcPr>
            <w:tcW w:type="dxa" w:w="1814"/>
          </w:tcPr>
          <w:p>
            <w:r/>
          </w:p>
        </w:tc>
        <w:tc>
          <w:tcPr>
            <w:tcW w:type="dxa" w:w="1814"/>
          </w:tcPr>
          <w:p>
            <w:r/>
          </w:p>
        </w:tc>
      </w:tr>
    </w:tbl>
    <w:p>
      <w:r>
        <w:rPr>
          <w:b w:val="0"/>
        </w:rPr>
        <w:t>☐ Dane beneficjentów są zgodne ze zgłoszeniem w CRBR   ☐ Podmiot nie podlega zgłoszeniu do CRBR</w:t>
      </w:r>
    </w:p>
    <w:p>
      <w:r>
        <w:rPr>
          <w:b/>
          <w:sz w:val="22"/>
        </w:rPr>
        <w:t>4. Osoby zajmujące eksponowane stanowiska polityczne (PEP)</w:t>
      </w:r>
    </w:p>
    <w:p>
      <w:r>
        <w:rPr>
          <w:b w:val="0"/>
        </w:rPr>
        <w:t>☐ Ani Zleceniodawca, ani jego beneficjenci rzeczywiści, ani członkowie ich rodzin i bliscy współpracownicy nie są osobami zajmującymi eksponowane stanowiska polityczne.</w:t>
      </w:r>
    </w:p>
    <w:p>
      <w:r>
        <w:rPr>
          <w:b w:val="0"/>
        </w:rPr>
        <w:t>☐ Jest osoba zajmująca eksponowane stanowisko polityczne: ……………………………………………… (imię, nazwisko, stanowisko)</w:t>
      </w:r>
    </w:p>
    <w:p>
      <w:r>
        <w:rPr>
          <w:b/>
          <w:sz w:val="22"/>
        </w:rPr>
        <w:t>5. Charakter współpracy</w:t>
      </w:r>
    </w:p>
    <w:tbl>
      <w:tblPr>
        <w:tblW w:type="auto" w:w="0"/>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Pr>
      <w:tblGrid>
        <w:gridCol w:w="4536"/>
        <w:gridCol w:w="4536"/>
      </w:tblGrid>
      <w:tr>
        <w:tc>
          <w:tcPr>
            <w:tcW w:type="dxa" w:w="4536"/>
          </w:tcPr>
          <w:p>
            <w:r>
              <w:rPr>
                <w:b/>
              </w:rPr>
              <w:t>Pole</w:t>
            </w:r>
          </w:p>
        </w:tc>
        <w:tc>
          <w:tcPr>
            <w:tcW w:type="dxa" w:w="4536"/>
          </w:tcPr>
          <w:p>
            <w:r>
              <w:rPr>
                <w:b/>
              </w:rPr>
              <w:t>Dane</w:t>
            </w:r>
          </w:p>
        </w:tc>
      </w:tr>
      <w:tr>
        <w:tc>
          <w:tcPr>
            <w:tcW w:type="dxa" w:w="4536"/>
          </w:tcPr>
          <w:p>
            <w:r>
              <w:t>Cel i zakres zlecanych usług</w:t>
            </w:r>
          </w:p>
        </w:tc>
        <w:tc>
          <w:tcPr>
            <w:tcW w:type="dxa" w:w="4536"/>
          </w:tcPr>
          <w:p>
            <w:r/>
          </w:p>
        </w:tc>
      </w:tr>
      <w:tr>
        <w:tc>
          <w:tcPr>
            <w:tcW w:type="dxa" w:w="4536"/>
          </w:tcPr>
          <w:p>
            <w:r>
              <w:t>Główne źródła przychodów</w:t>
            </w:r>
          </w:p>
        </w:tc>
        <w:tc>
          <w:tcPr>
            <w:tcW w:type="dxa" w:w="4536"/>
          </w:tcPr>
          <w:p>
            <w:r/>
          </w:p>
        </w:tc>
      </w:tr>
      <w:tr>
        <w:tc>
          <w:tcPr>
            <w:tcW w:type="dxa" w:w="4536"/>
          </w:tcPr>
          <w:p>
            <w:r>
              <w:t>Kraje, z którymi prowadzona jest współpraca</w:t>
            </w:r>
          </w:p>
        </w:tc>
        <w:tc>
          <w:tcPr>
            <w:tcW w:type="dxa" w:w="4536"/>
          </w:tcPr>
          <w:p>
            <w:r/>
          </w:p>
        </w:tc>
      </w:tr>
      <w:tr>
        <w:tc>
          <w:tcPr>
            <w:tcW w:type="dxa" w:w="4536"/>
          </w:tcPr>
          <w:p>
            <w:r>
              <w:t>Czy firma przyjmuje lub dokonuje płatności gotówkowych powyżej 15 000 zł (tak / nie)</w:t>
            </w:r>
          </w:p>
        </w:tc>
        <w:tc>
          <w:tcPr>
            <w:tcW w:type="dxa" w:w="4536"/>
          </w:tcPr>
          <w:p>
            <w:r/>
          </w:p>
        </w:tc>
      </w:tr>
    </w:tbl>
    <w:p>
      <w:r>
        <w:rPr>
          <w:b/>
          <w:sz w:val="22"/>
        </w:rPr>
        <w:t>6. Oświadczenie</w:t>
      </w:r>
    </w:p>
    <w:p>
      <w:r>
        <w:rPr>
          <w:b w:val="0"/>
        </w:rPr>
        <w:t>Oświadczam, że dane w Karcie są prawdziwe i kompletne. Zobowiązuję się przekazać ich aktualizację w terminie 14 dni od każdej zmiany. Do Karty dołączam kopię lub skan dokumentu tożsamości osoby reprezentującej, o ile Zleceniobiorca nie zweryfikował tożsamości w inny sposób.</w:t>
      </w:r>
    </w:p>
    <w:p/>
    <w:p>
      <w:r>
        <w:rPr>
          <w:b w:val="0"/>
        </w:rPr>
        <w:t>______________________</w:t>
        <w:tab/>
        <w:tab/>
        <w:tab/>
        <w:tab/>
        <w:t>______________________</w:t>
      </w:r>
    </w:p>
    <w:p>
      <w:r>
        <w:rPr>
          <w:b w:val="0"/>
        </w:rPr>
        <w:t>Miejscowość, data</w:t>
        <w:tab/>
        <w:tab/>
        <w:tab/>
        <w:tab/>
        <w:tab/>
        <w:t>Podpis Zleceniodawcy</w:t>
      </w:r>
    </w:p>
    <w:p>
      <w:r>
        <w:rPr>
          <w:b w:val="0"/>
        </w:rPr>
        <w:t>Wypełnia biuro: weryfikacja tożsamości ☐ osobiście ☐ e-podpis ☐ inny sposób ……  sprawdzenie CRBR dnia …………  ocena ryzyka ☐ niskie ☐ standardowe ☐ wyższe  podpis ……………</w:t>
      </w:r>
    </w:p>
    <w:p>
      <w:r>
        <w:br w:type="page"/>
      </w:r>
    </w:p>
    <w:p/>
    <w:p>
      <w:r>
        <w:rPr>
          <w:b/>
          <w:color w:val="B8935F"/>
          <w:sz w:val="20"/>
        </w:rPr>
        <w:t>Załącznik nr 8</w:t>
      </w:r>
    </w:p>
    <w:p>
      <w:r>
        <w:rPr>
          <w:b/>
          <w:sz w:val="26"/>
        </w:rPr>
        <w:t>Protokół przekazania dokumentów</w:t>
      </w:r>
    </w:p>
    <w:p>
      <w:r>
        <w:rPr>
          <w:b w:val="0"/>
        </w:rPr>
        <w:t>sporządzony w dniu …………………… w ……………………</w:t>
      </w:r>
    </w:p>
    <w:p>
      <w:r>
        <w:rPr>
          <w:b w:val="0"/>
        </w:rPr>
        <w:t>Przekazujący: ……………………………………………………………</w:t>
      </w:r>
    </w:p>
    <w:p>
      <w:r>
        <w:rPr>
          <w:b w:val="0"/>
        </w:rPr>
        <w:t>Przyjmujący: ……………………………………………………………</w:t>
      </w:r>
    </w:p>
    <w:p>
      <w:r>
        <w:rPr>
          <w:b w:val="0"/>
        </w:rPr>
        <w:t>Rodzaj przekazania: ☐ przekazanie dokumentów do biura  ☐ zwrot dokumentów klientowi  ☐ przejęcie od poprzedniego biura</w:t>
      </w:r>
    </w:p>
    <w:tbl>
      <w:tblPr>
        <w:tblW w:type="auto" w:w="0"/>
        <w:tblLook w:firstColumn="1" w:firstRow="1" w:lastColumn="0" w:lastRow="0" w:noHBand="0" w:noVBand="1" w:val="04A0"/>
        <w:tblBorders>
          <w:top w:val="single" w:sz="4" w:color="999999"/>
          <w:left w:val="single" w:sz="4" w:color="999999"/>
          <w:bottom w:val="single" w:sz="4" w:color="999999"/>
          <w:right w:val="single" w:sz="4" w:color="999999"/>
          <w:insideH w:val="single" w:sz="4" w:color="999999"/>
          <w:insideV w:val="single" w:sz="4" w:color="999999"/>
        </w:tblBorders>
      </w:tblPr>
      <w:tblGrid>
        <w:gridCol w:w="1814"/>
        <w:gridCol w:w="1814"/>
        <w:gridCol w:w="1814"/>
        <w:gridCol w:w="1814"/>
        <w:gridCol w:w="1814"/>
      </w:tblGrid>
      <w:tr>
        <w:tc>
          <w:tcPr>
            <w:tcW w:type="dxa" w:w="1814"/>
          </w:tcPr>
          <w:p>
            <w:r>
              <w:rPr>
                <w:b/>
              </w:rPr>
              <w:t>Lp.</w:t>
            </w:r>
          </w:p>
        </w:tc>
        <w:tc>
          <w:tcPr>
            <w:tcW w:type="dxa" w:w="1814"/>
          </w:tcPr>
          <w:p>
            <w:r>
              <w:rPr>
                <w:b/>
              </w:rPr>
              <w:t>Dokument lub zestawienie</w:t>
            </w:r>
          </w:p>
        </w:tc>
        <w:tc>
          <w:tcPr>
            <w:tcW w:type="dxa" w:w="1814"/>
          </w:tcPr>
          <w:p>
            <w:r>
              <w:rPr>
                <w:b/>
              </w:rPr>
              <w:t>Okres</w:t>
            </w:r>
          </w:p>
        </w:tc>
        <w:tc>
          <w:tcPr>
            <w:tcW w:type="dxa" w:w="1814"/>
          </w:tcPr>
          <w:p>
            <w:r>
              <w:rPr>
                <w:b/>
              </w:rPr>
              <w:t>Forma (papier, plik, JPK)</w:t>
            </w:r>
          </w:p>
        </w:tc>
        <w:tc>
          <w:tcPr>
            <w:tcW w:type="dxa" w:w="1814"/>
          </w:tcPr>
          <w:p>
            <w:r>
              <w:rPr>
                <w:b/>
              </w:rPr>
              <w:t>Liczba / uwagi</w:t>
            </w:r>
          </w:p>
        </w:tc>
      </w:tr>
      <w:tr>
        <w:tc>
          <w:tcPr>
            <w:tcW w:type="dxa" w:w="1814"/>
          </w:tcPr>
          <w:p>
            <w:r>
              <w:t>1</w:t>
            </w:r>
          </w:p>
        </w:tc>
        <w:tc>
          <w:tcPr>
            <w:tcW w:type="dxa" w:w="1814"/>
          </w:tcPr>
          <w:p>
            <w:r/>
          </w:p>
        </w:tc>
        <w:tc>
          <w:tcPr>
            <w:tcW w:type="dxa" w:w="1814"/>
          </w:tcPr>
          <w:p>
            <w:r/>
          </w:p>
        </w:tc>
        <w:tc>
          <w:tcPr>
            <w:tcW w:type="dxa" w:w="1814"/>
          </w:tcPr>
          <w:p>
            <w:r/>
          </w:p>
        </w:tc>
        <w:tc>
          <w:tcPr>
            <w:tcW w:type="dxa" w:w="1814"/>
          </w:tcPr>
          <w:p>
            <w:r/>
          </w:p>
        </w:tc>
      </w:tr>
      <w:tr>
        <w:tc>
          <w:tcPr>
            <w:tcW w:type="dxa" w:w="1814"/>
          </w:tcPr>
          <w:p>
            <w:r>
              <w:t>2</w:t>
            </w:r>
          </w:p>
        </w:tc>
        <w:tc>
          <w:tcPr>
            <w:tcW w:type="dxa" w:w="1814"/>
          </w:tcPr>
          <w:p>
            <w:r/>
          </w:p>
        </w:tc>
        <w:tc>
          <w:tcPr>
            <w:tcW w:type="dxa" w:w="1814"/>
          </w:tcPr>
          <w:p>
            <w:r/>
          </w:p>
        </w:tc>
        <w:tc>
          <w:tcPr>
            <w:tcW w:type="dxa" w:w="1814"/>
          </w:tcPr>
          <w:p>
            <w:r/>
          </w:p>
        </w:tc>
        <w:tc>
          <w:tcPr>
            <w:tcW w:type="dxa" w:w="1814"/>
          </w:tcPr>
          <w:p>
            <w:r/>
          </w:p>
        </w:tc>
      </w:tr>
      <w:tr>
        <w:tc>
          <w:tcPr>
            <w:tcW w:type="dxa" w:w="1814"/>
          </w:tcPr>
          <w:p>
            <w:r>
              <w:t>3</w:t>
            </w:r>
          </w:p>
        </w:tc>
        <w:tc>
          <w:tcPr>
            <w:tcW w:type="dxa" w:w="1814"/>
          </w:tcPr>
          <w:p>
            <w:r/>
          </w:p>
        </w:tc>
        <w:tc>
          <w:tcPr>
            <w:tcW w:type="dxa" w:w="1814"/>
          </w:tcPr>
          <w:p>
            <w:r/>
          </w:p>
        </w:tc>
        <w:tc>
          <w:tcPr>
            <w:tcW w:type="dxa" w:w="1814"/>
          </w:tcPr>
          <w:p>
            <w:r/>
          </w:p>
        </w:tc>
        <w:tc>
          <w:tcPr>
            <w:tcW w:type="dxa" w:w="1814"/>
          </w:tcPr>
          <w:p>
            <w:r/>
          </w:p>
        </w:tc>
      </w:tr>
      <w:tr>
        <w:tc>
          <w:tcPr>
            <w:tcW w:type="dxa" w:w="1814"/>
          </w:tcPr>
          <w:p>
            <w:r>
              <w:t>4</w:t>
            </w:r>
          </w:p>
        </w:tc>
        <w:tc>
          <w:tcPr>
            <w:tcW w:type="dxa" w:w="1814"/>
          </w:tcPr>
          <w:p>
            <w:r/>
          </w:p>
        </w:tc>
        <w:tc>
          <w:tcPr>
            <w:tcW w:type="dxa" w:w="1814"/>
          </w:tcPr>
          <w:p>
            <w:r/>
          </w:p>
        </w:tc>
        <w:tc>
          <w:tcPr>
            <w:tcW w:type="dxa" w:w="1814"/>
          </w:tcPr>
          <w:p>
            <w:r/>
          </w:p>
        </w:tc>
        <w:tc>
          <w:tcPr>
            <w:tcW w:type="dxa" w:w="1814"/>
          </w:tcPr>
          <w:p>
            <w:r/>
          </w:p>
        </w:tc>
      </w:tr>
      <w:tr>
        <w:tc>
          <w:tcPr>
            <w:tcW w:type="dxa" w:w="1814"/>
          </w:tcPr>
          <w:p>
            <w:r>
              <w:t>5</w:t>
            </w:r>
          </w:p>
        </w:tc>
        <w:tc>
          <w:tcPr>
            <w:tcW w:type="dxa" w:w="1814"/>
          </w:tcPr>
          <w:p>
            <w:r/>
          </w:p>
        </w:tc>
        <w:tc>
          <w:tcPr>
            <w:tcW w:type="dxa" w:w="1814"/>
          </w:tcPr>
          <w:p>
            <w:r/>
          </w:p>
        </w:tc>
        <w:tc>
          <w:tcPr>
            <w:tcW w:type="dxa" w:w="1814"/>
          </w:tcPr>
          <w:p>
            <w:r/>
          </w:p>
        </w:tc>
        <w:tc>
          <w:tcPr>
            <w:tcW w:type="dxa" w:w="1814"/>
          </w:tcPr>
          <w:p>
            <w:r/>
          </w:p>
        </w:tc>
      </w:tr>
      <w:tr>
        <w:tc>
          <w:tcPr>
            <w:tcW w:type="dxa" w:w="1814"/>
          </w:tcPr>
          <w:p>
            <w:r>
              <w:t>6</w:t>
            </w:r>
          </w:p>
        </w:tc>
        <w:tc>
          <w:tcPr>
            <w:tcW w:type="dxa" w:w="1814"/>
          </w:tcPr>
          <w:p>
            <w:r/>
          </w:p>
        </w:tc>
        <w:tc>
          <w:tcPr>
            <w:tcW w:type="dxa" w:w="1814"/>
          </w:tcPr>
          <w:p>
            <w:r/>
          </w:p>
        </w:tc>
        <w:tc>
          <w:tcPr>
            <w:tcW w:type="dxa" w:w="1814"/>
          </w:tcPr>
          <w:p>
            <w:r/>
          </w:p>
        </w:tc>
        <w:tc>
          <w:tcPr>
            <w:tcW w:type="dxa" w:w="1814"/>
          </w:tcPr>
          <w:p>
            <w:r/>
          </w:p>
        </w:tc>
      </w:tr>
      <w:tr>
        <w:tc>
          <w:tcPr>
            <w:tcW w:type="dxa" w:w="1814"/>
          </w:tcPr>
          <w:p>
            <w:r>
              <w:t>7</w:t>
            </w:r>
          </w:p>
        </w:tc>
        <w:tc>
          <w:tcPr>
            <w:tcW w:type="dxa" w:w="1814"/>
          </w:tcPr>
          <w:p>
            <w:r/>
          </w:p>
        </w:tc>
        <w:tc>
          <w:tcPr>
            <w:tcW w:type="dxa" w:w="1814"/>
          </w:tcPr>
          <w:p>
            <w:r/>
          </w:p>
        </w:tc>
        <w:tc>
          <w:tcPr>
            <w:tcW w:type="dxa" w:w="1814"/>
          </w:tcPr>
          <w:p>
            <w:r/>
          </w:p>
        </w:tc>
        <w:tc>
          <w:tcPr>
            <w:tcW w:type="dxa" w:w="1814"/>
          </w:tcPr>
          <w:p>
            <w:r/>
          </w:p>
        </w:tc>
      </w:tr>
      <w:tr>
        <w:tc>
          <w:tcPr>
            <w:tcW w:type="dxa" w:w="1814"/>
          </w:tcPr>
          <w:p>
            <w:r>
              <w:t>8</w:t>
            </w:r>
          </w:p>
        </w:tc>
        <w:tc>
          <w:tcPr>
            <w:tcW w:type="dxa" w:w="1814"/>
          </w:tcPr>
          <w:p>
            <w:r/>
          </w:p>
        </w:tc>
        <w:tc>
          <w:tcPr>
            <w:tcW w:type="dxa" w:w="1814"/>
          </w:tcPr>
          <w:p>
            <w:r/>
          </w:p>
        </w:tc>
        <w:tc>
          <w:tcPr>
            <w:tcW w:type="dxa" w:w="1814"/>
          </w:tcPr>
          <w:p>
            <w:r/>
          </w:p>
        </w:tc>
        <w:tc>
          <w:tcPr>
            <w:tcW w:type="dxa" w:w="1814"/>
          </w:tcPr>
          <w:p>
            <w:r/>
          </w:p>
        </w:tc>
      </w:tr>
      <w:tr>
        <w:tc>
          <w:tcPr>
            <w:tcW w:type="dxa" w:w="1814"/>
          </w:tcPr>
          <w:p>
            <w:r>
              <w:t>9</w:t>
            </w:r>
          </w:p>
        </w:tc>
        <w:tc>
          <w:tcPr>
            <w:tcW w:type="dxa" w:w="1814"/>
          </w:tcPr>
          <w:p>
            <w:r/>
          </w:p>
        </w:tc>
        <w:tc>
          <w:tcPr>
            <w:tcW w:type="dxa" w:w="1814"/>
          </w:tcPr>
          <w:p>
            <w:r/>
          </w:p>
        </w:tc>
        <w:tc>
          <w:tcPr>
            <w:tcW w:type="dxa" w:w="1814"/>
          </w:tcPr>
          <w:p>
            <w:r/>
          </w:p>
        </w:tc>
        <w:tc>
          <w:tcPr>
            <w:tcW w:type="dxa" w:w="1814"/>
          </w:tcPr>
          <w:p>
            <w:r/>
          </w:p>
        </w:tc>
      </w:tr>
      <w:tr>
        <w:tc>
          <w:tcPr>
            <w:tcW w:type="dxa" w:w="1814"/>
          </w:tcPr>
          <w:p>
            <w:r>
              <w:t>10</w:t>
            </w:r>
          </w:p>
        </w:tc>
        <w:tc>
          <w:tcPr>
            <w:tcW w:type="dxa" w:w="1814"/>
          </w:tcPr>
          <w:p>
            <w:r/>
          </w:p>
        </w:tc>
        <w:tc>
          <w:tcPr>
            <w:tcW w:type="dxa" w:w="1814"/>
          </w:tcPr>
          <w:p>
            <w:r/>
          </w:p>
        </w:tc>
        <w:tc>
          <w:tcPr>
            <w:tcW w:type="dxa" w:w="1814"/>
          </w:tcPr>
          <w:p>
            <w:r/>
          </w:p>
        </w:tc>
        <w:tc>
          <w:tcPr>
            <w:tcW w:type="dxa" w:w="1814"/>
          </w:tcPr>
          <w:p>
            <w:r/>
          </w:p>
        </w:tc>
      </w:tr>
      <w:tr>
        <w:tc>
          <w:tcPr>
            <w:tcW w:type="dxa" w:w="1814"/>
          </w:tcPr>
          <w:p>
            <w:r>
              <w:t>11</w:t>
            </w:r>
          </w:p>
        </w:tc>
        <w:tc>
          <w:tcPr>
            <w:tcW w:type="dxa" w:w="1814"/>
          </w:tcPr>
          <w:p>
            <w:r/>
          </w:p>
        </w:tc>
        <w:tc>
          <w:tcPr>
            <w:tcW w:type="dxa" w:w="1814"/>
          </w:tcPr>
          <w:p>
            <w:r/>
          </w:p>
        </w:tc>
        <w:tc>
          <w:tcPr>
            <w:tcW w:type="dxa" w:w="1814"/>
          </w:tcPr>
          <w:p>
            <w:r/>
          </w:p>
        </w:tc>
        <w:tc>
          <w:tcPr>
            <w:tcW w:type="dxa" w:w="1814"/>
          </w:tcPr>
          <w:p>
            <w:r/>
          </w:p>
        </w:tc>
      </w:tr>
      <w:tr>
        <w:tc>
          <w:tcPr>
            <w:tcW w:type="dxa" w:w="1814"/>
          </w:tcPr>
          <w:p>
            <w:r>
              <w:t>12</w:t>
            </w:r>
          </w:p>
        </w:tc>
        <w:tc>
          <w:tcPr>
            <w:tcW w:type="dxa" w:w="1814"/>
          </w:tcPr>
          <w:p>
            <w:r/>
          </w:p>
        </w:tc>
        <w:tc>
          <w:tcPr>
            <w:tcW w:type="dxa" w:w="1814"/>
          </w:tcPr>
          <w:p>
            <w:r/>
          </w:p>
        </w:tc>
        <w:tc>
          <w:tcPr>
            <w:tcW w:type="dxa" w:w="1814"/>
          </w:tcPr>
          <w:p>
            <w:r/>
          </w:p>
        </w:tc>
        <w:tc>
          <w:tcPr>
            <w:tcW w:type="dxa" w:w="1814"/>
          </w:tcPr>
          <w:p>
            <w:r/>
          </w:p>
        </w:tc>
      </w:tr>
    </w:tbl>
    <w:p/>
    <w:p>
      <w:r>
        <w:rPr>
          <w:b w:val="0"/>
        </w:rPr>
        <w:t>Sprawy niezakończone i terminy przypadające po przekazaniu: ……………………………………………………………………………………………………………</w:t>
      </w:r>
    </w:p>
    <w:p>
      <w:r>
        <w:rPr>
          <w:b w:val="0"/>
        </w:rPr>
        <w:t>Uwagi: ……………………………………………………………………………………………………………</w:t>
      </w:r>
    </w:p>
    <w:p/>
    <w:p>
      <w:r>
        <w:rPr>
          <w:b w:val="0"/>
        </w:rPr>
        <w:t>______________________</w:t>
        <w:tab/>
        <w:tab/>
        <w:tab/>
        <w:tab/>
        <w:t>______________________</w:t>
      </w:r>
    </w:p>
    <w:p>
      <w:r>
        <w:rPr>
          <w:b w:val="0"/>
        </w:rPr>
        <w:t>Przekazujący</w:t>
        <w:tab/>
        <w:tab/>
        <w:tab/>
        <w:tab/>
        <w:tab/>
        <w:t>Przyjmujący</w:t>
      </w:r>
    </w:p>
    <w:sectPr>
      <w:footerReference w:type="default" r:id="rId8"/>
      <w:pgSz w:w="11906" w:h="16838"/>
      <w:pgMar w:top="851" w:right="1417" w:bottom="1417" w:left="1417" w:header="0"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5E100" w14:textId="77777777">
      <w:r>
        <w:separator/>
      </w:r>
    </w:p>
  </w:endnote>
  <w:endnote w:type="continuationSeparator" w:id="0">
    <w:p w14:paraId="4CC550E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1977772"/>
      <w:docPartObj>
        <w:docPartGallery w:val="Page Numbers (Bottom of Page)"/>
        <w:docPartUnique/>
      </w:docPartObj>
    </w:sdtPr>
    <w:sdtEndPr/>
    <w:sdtContent>
      <w:sdt>
        <w:sdtPr>
          <w:id w:val="-1769616900"/>
          <w:docPartObj>
            <w:docPartGallery w:val="Page Numbers (Top of Page)"/>
            <w:docPartUnique/>
          </w:docPartObj>
        </w:sdtPr>
        <w:sdtEndPr/>
        <w:sdtContent>
          <w:p w14:paraId="59884D19" w14:textId="62943130">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82B6F62" w14:textId="7777777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BC535" w14:textId="77777777">
      <w:r>
        <w:separator/>
      </w:r>
    </w:p>
  </w:footnote>
  <w:footnote w:type="continuationSeparator" w:id="0">
    <w:p w14:paraId="6039B87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953F0"/>
    <w:multiLevelType w:val="hybridMultilevel"/>
    <w:tmpl w:val="0C625FF0"/>
    <w:lvl w:ilvl="0" w:tplc="04150017">
      <w:start w:val="1"/>
      <w:numFmt w:val="lowerLetter"/>
      <w:lvlText w:val="%1)"/>
      <w:lvlJc w:val="left"/>
      <w:pPr>
        <w:ind w:left="720" w:hanging="360"/>
      </w:pPr>
    </w:lvl>
    <w:lvl w:ilvl="1" w:tplc="04150017">
      <w:start w:val="1"/>
      <w:numFmt w:val="lowerLetter"/>
      <w:lvlText w:val="%2)"/>
      <w:lvlJc w:val="left"/>
      <w:pPr>
        <w:ind w:left="786"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2D4A56"/>
    <w:multiLevelType w:val="multilevel"/>
    <w:tmpl w:val="0A30560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D325D31"/>
    <w:multiLevelType w:val="hybridMultilevel"/>
    <w:tmpl w:val="C9C41172"/>
    <w:lvl w:ilvl="0" w:tplc="0415000F">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10A66899"/>
    <w:multiLevelType w:val="multilevel"/>
    <w:tmpl w:val="0B8AE946"/>
    <w:lvl w:ilvl="0">
      <w:start w:val="1"/>
      <w:numFmt w:val="decimal"/>
      <w:lvlText w:val="%1."/>
      <w:lvlJc w:val="left"/>
      <w:pPr>
        <w:ind w:left="360" w:hanging="360"/>
      </w:pPr>
      <w:rPr>
        <w:rFonts w:ascii="Times New Roman" w:eastAsia="Calibri" w:hAnsi="Times New Roman" w:cs="Times New Roman"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1E52BD4"/>
    <w:multiLevelType w:val="hybridMultilevel"/>
    <w:tmpl w:val="B93E0E7E"/>
    <w:lvl w:ilvl="0" w:tplc="5574BE56">
      <w:start w:val="1"/>
      <w:numFmt w:val="lowerLetter"/>
      <w:lvlText w:val="%1)"/>
      <w:lvlJc w:val="left"/>
      <w:pPr>
        <w:ind w:left="1211" w:hanging="360"/>
      </w:pPr>
      <w:rPr>
        <w:rFonts w:ascii="Garamond" w:hAnsi="Garamond"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6" w15:restartNumberingAfterBreak="0">
    <w:nsid w:val="19174BD4"/>
    <w:multiLevelType w:val="hybridMultilevel"/>
    <w:tmpl w:val="E9D650CA"/>
    <w:lvl w:ilvl="0" w:tplc="595EDA58">
      <w:start w:val="1"/>
      <w:numFmt w:val="decimal"/>
      <w:lvlText w:val="%1."/>
      <w:lvlJc w:val="left"/>
      <w:pPr>
        <w:ind w:left="720" w:hanging="360"/>
      </w:pPr>
      <w:rPr>
        <w:rFonts w:ascii="Arial" w:eastAsia="Calibri" w:hAnsi="Arial" w:cs="Arial"/>
      </w:rPr>
    </w:lvl>
    <w:lvl w:ilvl="1" w:tplc="80DE6C6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AF8C4210">
      <w:start w:val="1"/>
      <w:numFmt w:val="decimal"/>
      <w:lvlText w:val="%4."/>
      <w:lvlJc w:val="left"/>
      <w:pPr>
        <w:ind w:left="2880" w:hanging="360"/>
      </w:pPr>
      <w:rPr>
        <w:rFonts w:ascii="Garamond" w:eastAsia="Calibri" w:hAnsi="Garamond" w:cs="Arial"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C92393F"/>
    <w:multiLevelType w:val="multilevel"/>
    <w:tmpl w:val="7100A7DA"/>
    <w:lvl w:ilvl="0">
      <w:start w:val="1"/>
      <w:numFmt w:val="decimal"/>
      <w:lvlText w:val="%1."/>
      <w:lvlJc w:val="left"/>
      <w:pPr>
        <w:ind w:left="360" w:hanging="360"/>
      </w:pPr>
      <w:rPr>
        <w:b w:val="0"/>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60007B2"/>
    <w:multiLevelType w:val="hybridMultilevel"/>
    <w:tmpl w:val="3D681A38"/>
    <w:lvl w:ilvl="0" w:tplc="35C0820C">
      <w:start w:val="1"/>
      <w:numFmt w:val="decimal"/>
      <w:lvlText w:val="%1."/>
      <w:lvlJc w:val="left"/>
      <w:pPr>
        <w:tabs>
          <w:tab w:val="num" w:pos="360"/>
        </w:tabs>
        <w:ind w:left="360" w:hanging="360"/>
      </w:pPr>
      <w:rPr>
        <w:rFonts w:ascii="Garamond" w:eastAsia="Calibri" w:hAnsi="Garamond" w:cs="Arial" w:hint="default"/>
        <w:b w:val="0"/>
        <w:bCs/>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5" w15:restartNumberingAfterBreak="0">
    <w:nsid w:val="3B003E60"/>
    <w:multiLevelType w:val="hybridMultilevel"/>
    <w:tmpl w:val="7450B400"/>
    <w:lvl w:ilvl="0" w:tplc="D64A91BC">
      <w:start w:val="1"/>
      <w:numFmt w:val="decimal"/>
      <w:lvlText w:val="%1."/>
      <w:lvlJc w:val="left"/>
      <w:pPr>
        <w:ind w:left="720" w:hanging="360"/>
      </w:pPr>
      <w:rPr>
        <w:rFonts w:ascii="Garamond" w:eastAsia="Calibri" w:hAnsi="Garamond" w:cs="Aria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4C690F36"/>
    <w:multiLevelType w:val="hybridMultilevel"/>
    <w:tmpl w:val="0CFC6A52"/>
    <w:lvl w:ilvl="0" w:tplc="5BAC3A58">
      <w:start w:val="1"/>
      <w:numFmt w:val="lowerLetter"/>
      <w:lvlText w:val="%1)"/>
      <w:lvlJc w:val="left"/>
      <w:pPr>
        <w:ind w:left="644" w:hanging="360"/>
      </w:pPr>
      <w:rPr>
        <w:rFonts w:ascii="Garamond" w:eastAsia="Times New Roman" w:hAnsi="Garamond" w:cs="Arial" w:hint="default"/>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9" w15:restartNumberingAfterBreak="0">
    <w:nsid w:val="533F5060"/>
    <w:multiLevelType w:val="hybridMultilevel"/>
    <w:tmpl w:val="3AC025D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68210D58"/>
    <w:multiLevelType w:val="hybridMultilevel"/>
    <w:tmpl w:val="BB8A1DE2"/>
    <w:lvl w:ilvl="0" w:tplc="54E2C57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E9D4276"/>
    <w:multiLevelType w:val="hybridMultilevel"/>
    <w:tmpl w:val="7E0032E0"/>
    <w:lvl w:ilvl="0" w:tplc="33AA7D7E">
      <w:start w:val="1"/>
      <w:numFmt w:val="decimal"/>
      <w:lvlText w:val="%1."/>
      <w:lvlJc w:val="left"/>
      <w:pPr>
        <w:tabs>
          <w:tab w:val="num" w:pos="360"/>
        </w:tabs>
        <w:ind w:left="360" w:hanging="360"/>
      </w:pPr>
      <w:rPr>
        <w:rFonts w:ascii="Garamond" w:eastAsia="Calibri" w:hAnsi="Garamond" w:cs="Arial" w:hint="default"/>
      </w:rPr>
    </w:lvl>
    <w:lvl w:ilvl="1" w:tplc="E082A0C4">
      <w:start w:val="1"/>
      <w:numFmt w:val="decimal"/>
      <w:lvlText w:val="%2)"/>
      <w:lvlJc w:val="left"/>
      <w:pPr>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7" w15:restartNumberingAfterBreak="0">
    <w:nsid w:val="765B4906"/>
    <w:multiLevelType w:val="hybridMultilevel"/>
    <w:tmpl w:val="534E3F58"/>
    <w:lvl w:ilvl="0" w:tplc="5784EE70">
      <w:start w:val="1"/>
      <w:numFmt w:val="bullet"/>
      <w:lvlText w:val=""/>
      <w:lvlJc w:val="left"/>
      <w:pPr>
        <w:ind w:left="1211" w:hanging="360"/>
      </w:pPr>
      <w:rPr>
        <w:rFonts w:ascii="Symbol" w:hAnsi="Symbol" w:hint="default"/>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28" w15:restartNumberingAfterBreak="0">
    <w:nsid w:val="779863C9"/>
    <w:multiLevelType w:val="hybridMultilevel"/>
    <w:tmpl w:val="A4B8CC04"/>
    <w:lvl w:ilvl="0" w:tplc="04150019">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15:restartNumberingAfterBreak="0">
    <w:nsid w:val="786A590A"/>
    <w:multiLevelType w:val="hybridMultilevel"/>
    <w:tmpl w:val="50A2CD6E"/>
    <w:lvl w:ilvl="0" w:tplc="0415000F">
      <w:start w:val="1"/>
      <w:numFmt w:val="decimal"/>
      <w:lvlText w:val="%1."/>
      <w:lvlJc w:val="left"/>
      <w:pPr>
        <w:ind w:left="720" w:hanging="360"/>
      </w:pPr>
    </w:lvl>
    <w:lvl w:ilvl="1" w:tplc="8A4CF1E0">
      <w:start w:val="1"/>
      <w:numFmt w:val="lowerLetter"/>
      <w:lvlText w:val="%2)"/>
      <w:lvlJc w:val="left"/>
      <w:pPr>
        <w:ind w:left="1650" w:hanging="570"/>
      </w:pPr>
      <w:rPr>
        <w:rFonts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2" w16cid:durableId="1862432642">
    <w:abstractNumId w:val="2"/>
  </w:num>
  <w:num w:numId="5" w16cid:durableId="1229926354">
    <w:abstractNumId w:val="15"/>
  </w:num>
  <w:num w:numId="6" w16cid:durableId="6623223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67854333">
    <w:abstractNumId w:val="16"/>
  </w:num>
  <w:num w:numId="8" w16cid:durableId="515265631">
    <w:abstractNumId w:val="24"/>
  </w:num>
  <w:num w:numId="12" w16cid:durableId="988443551">
    <w:abstractNumId w:val="5"/>
  </w:num>
  <w:num w:numId="13" w16cid:durableId="1531602693">
    <w:abstractNumId w:val="29"/>
  </w:num>
  <w:num w:numId="15" w16cid:durableId="2105808282">
    <w:abstractNumId w:val="3"/>
  </w:num>
  <w:num w:numId="16" w16cid:durableId="602884719">
    <w:abstractNumId w:val="11"/>
  </w:num>
  <w:num w:numId="17" w16cid:durableId="421293381">
    <w:abstractNumId w:val="25"/>
  </w:num>
  <w:num w:numId="18" w16cid:durableId="1744135808">
    <w:abstractNumId w:val="9"/>
  </w:num>
  <w:num w:numId="19" w16cid:durableId="1268344692">
    <w:abstractNumId w:val="6"/>
  </w:num>
  <w:num w:numId="20" w16cid:durableId="1111364261">
    <w:abstractNumId w:val="0"/>
  </w:num>
  <w:num w:numId="25" w16cid:durableId="42606385">
    <w:abstractNumId w:val="28"/>
  </w:num>
  <w:num w:numId="29" w16cid:durableId="1794977674">
    <w:abstractNumId w:val="27"/>
  </w:num>
  <w:num w:numId="30" w16cid:durableId="373383216">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0DDA6"/>
  <w15:docId w15:val="{F9382719-B4EA-4E38-B8BB-CF668686C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AA1595"/>
    <w:rPr>
      <w:color w:val="00000A"/>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odstawowyZnak">
    <w:name w:val="Tekst podstawowy Znak"/>
    <w:basedOn w:val="Domylnaczcionkaakapitu"/>
    <w:link w:val="Tekstpodstawowy"/>
    <w:semiHidden/>
    <w:qFormat/>
    <w:rsid w:val="00AA0F44"/>
    <w:rPr>
      <w:rFonts w:ascii="Times New Roman" w:eastAsia="Times New Roman" w:hAnsi="Times New Roman"/>
      <w:sz w:val="24"/>
      <w:szCs w:val="24"/>
    </w:rPr>
  </w:style>
  <w:style w:type="character" w:customStyle="1" w:styleId="ListLabel1">
    <w:name w:val="ListLabel 1"/>
    <w:qFormat/>
    <w:rsid w:val="00CE2BA6"/>
    <w:rPr>
      <w:rFonts w:ascii="Times New Roman" w:hAnsi="Times New Roman"/>
      <w:color w:val="000000"/>
      <w:sz w:val="26"/>
    </w:rPr>
  </w:style>
  <w:style w:type="character" w:customStyle="1" w:styleId="ListLabel2">
    <w:name w:val="ListLabel 2"/>
    <w:qFormat/>
    <w:rsid w:val="00CE2BA6"/>
    <w:rPr>
      <w:rFonts w:ascii="Times New Roman" w:hAnsi="Times New Roman"/>
      <w:color w:val="000000"/>
      <w:sz w:val="26"/>
    </w:rPr>
  </w:style>
  <w:style w:type="character" w:customStyle="1" w:styleId="ListLabel3">
    <w:name w:val="ListLabel 3"/>
    <w:qFormat/>
    <w:rsid w:val="00CE2BA6"/>
    <w:rPr>
      <w:rFonts w:ascii="Times New Roman" w:hAnsi="Times New Roman"/>
      <w:color w:val="000000"/>
      <w:sz w:val="26"/>
    </w:rPr>
  </w:style>
  <w:style w:type="character" w:customStyle="1" w:styleId="ListLabel4">
    <w:name w:val="ListLabel 4"/>
    <w:qFormat/>
    <w:rsid w:val="00CE2BA6"/>
    <w:rPr>
      <w:color w:val="000000"/>
    </w:rPr>
  </w:style>
  <w:style w:type="character" w:customStyle="1" w:styleId="ListLabel5">
    <w:name w:val="ListLabel 5"/>
    <w:qFormat/>
    <w:rsid w:val="00CE2BA6"/>
    <w:rPr>
      <w:rFonts w:ascii="Times New Roman" w:hAnsi="Times New Roman"/>
      <w:color w:val="000000"/>
      <w:sz w:val="26"/>
    </w:rPr>
  </w:style>
  <w:style w:type="character" w:customStyle="1" w:styleId="ListLabel6">
    <w:name w:val="ListLabel 6"/>
    <w:qFormat/>
    <w:rsid w:val="00CE2BA6"/>
    <w:rPr>
      <w:rFonts w:ascii="Times New Roman" w:hAnsi="Times New Roman"/>
      <w:color w:val="000000"/>
      <w:sz w:val="26"/>
    </w:rPr>
  </w:style>
  <w:style w:type="character" w:customStyle="1" w:styleId="ListLabel7">
    <w:name w:val="ListLabel 7"/>
    <w:qFormat/>
    <w:rsid w:val="00CE2BA6"/>
    <w:rPr>
      <w:rFonts w:ascii="Times New Roman" w:hAnsi="Times New Roman"/>
      <w:color w:val="000000"/>
      <w:sz w:val="26"/>
    </w:rPr>
  </w:style>
  <w:style w:type="paragraph" w:styleId="Nagwek">
    <w:name w:val="header"/>
    <w:basedOn w:val="Normalny"/>
    <w:next w:val="Tekstpodstawowy"/>
    <w:qFormat/>
    <w:rsid w:val="00CE2BA6"/>
    <w:pPr>
      <w:keepNext/>
      <w:spacing w:before="240" w:after="120"/>
    </w:pPr>
    <w:rPr>
      <w:rFonts w:ascii="Liberation Sans" w:eastAsia="Microsoft YaHei" w:hAnsi="Liberation Sans" w:cs="Arial"/>
      <w:sz w:val="28"/>
      <w:szCs w:val="28"/>
    </w:rPr>
  </w:style>
  <w:style w:type="paragraph" w:styleId="Tekstpodstawowy">
    <w:name w:val="Body Text"/>
    <w:basedOn w:val="Normalny"/>
    <w:link w:val="TekstpodstawowyZnak"/>
    <w:semiHidden/>
    <w:rsid w:val="00AA0F44"/>
    <w:pPr>
      <w:jc w:val="both"/>
    </w:pPr>
    <w:rPr>
      <w:rFonts w:ascii="Times New Roman" w:eastAsia="Times New Roman" w:hAnsi="Times New Roman"/>
      <w:sz w:val="24"/>
      <w:szCs w:val="24"/>
    </w:rPr>
  </w:style>
  <w:style w:type="paragraph" w:styleId="Lista">
    <w:name w:val="List"/>
    <w:basedOn w:val="Tekstpodstawowy"/>
    <w:rsid w:val="00CE2BA6"/>
    <w:rPr>
      <w:rFonts w:cs="Arial"/>
    </w:rPr>
  </w:style>
  <w:style w:type="paragraph" w:customStyle="1" w:styleId="Legenda1">
    <w:name w:val="Legenda1"/>
    <w:basedOn w:val="Normalny"/>
    <w:qFormat/>
    <w:rsid w:val="00CE2BA6"/>
    <w:pPr>
      <w:suppressLineNumbers/>
      <w:spacing w:before="120" w:after="120"/>
    </w:pPr>
    <w:rPr>
      <w:rFonts w:cs="Arial"/>
      <w:i/>
      <w:iCs/>
      <w:sz w:val="24"/>
      <w:szCs w:val="24"/>
    </w:rPr>
  </w:style>
  <w:style w:type="paragraph" w:customStyle="1" w:styleId="Indeks">
    <w:name w:val="Indeks"/>
    <w:basedOn w:val="Normalny"/>
    <w:qFormat/>
    <w:rsid w:val="00CE2BA6"/>
    <w:pPr>
      <w:suppressLineNumbers/>
    </w:pPr>
    <w:rPr>
      <w:rFonts w:cs="Arial"/>
    </w:rPr>
  </w:style>
  <w:style w:type="paragraph" w:styleId="Bezodstpw">
    <w:name w:val="No Spacing"/>
    <w:uiPriority w:val="1"/>
    <w:qFormat/>
    <w:rsid w:val="00EB1637"/>
    <w:rPr>
      <w:color w:val="00000A"/>
      <w:sz w:val="22"/>
      <w:szCs w:val="22"/>
    </w:rPr>
  </w:style>
  <w:style w:type="paragraph" w:styleId="Akapitzlist">
    <w:name w:val="List Paragraph"/>
    <w:basedOn w:val="Normalny"/>
    <w:uiPriority w:val="34"/>
    <w:qFormat/>
    <w:rsid w:val="00C50DBC"/>
    <w:pPr>
      <w:ind w:left="720"/>
      <w:contextualSpacing/>
    </w:pPr>
  </w:style>
  <w:style w:type="paragraph" w:styleId="Tekstkomentarza">
    <w:name w:val="annotation text"/>
    <w:basedOn w:val="Normalny"/>
    <w:link w:val="TekstkomentarzaZnak"/>
    <w:uiPriority w:val="99"/>
    <w:rsid w:val="00CE2BA6"/>
    <w:rPr>
      <w:sz w:val="20"/>
      <w:szCs w:val="20"/>
    </w:rPr>
  </w:style>
  <w:style w:type="character" w:customStyle="1" w:styleId="TekstkomentarzaZnak">
    <w:name w:val="Tekst komentarza Znak"/>
    <w:basedOn w:val="Domylnaczcionkaakapitu"/>
    <w:link w:val="Tekstkomentarza"/>
    <w:uiPriority w:val="99"/>
    <w:rsid w:val="00CE2BA6"/>
    <w:rPr>
      <w:color w:val="00000A"/>
    </w:rPr>
  </w:style>
  <w:style w:type="character" w:styleId="Odwoaniedokomentarza">
    <w:name w:val="annotation reference"/>
    <w:basedOn w:val="Domylnaczcionkaakapitu"/>
    <w:uiPriority w:val="99"/>
    <w:rsid w:val="00CE2BA6"/>
    <w:rPr>
      <w:sz w:val="16"/>
      <w:szCs w:val="16"/>
    </w:rPr>
  </w:style>
  <w:style w:type="paragraph" w:styleId="Tekstdymka">
    <w:name w:val="Balloon Text"/>
    <w:basedOn w:val="Normalny"/>
    <w:link w:val="TekstdymkaZnak"/>
    <w:rsid w:val="00E73BDC"/>
    <w:rPr>
      <w:rFonts w:ascii="Tahoma" w:hAnsi="Tahoma" w:cs="Tahoma"/>
      <w:sz w:val="16"/>
      <w:szCs w:val="16"/>
    </w:rPr>
  </w:style>
  <w:style w:type="character" w:customStyle="1" w:styleId="TekstdymkaZnak">
    <w:name w:val="Tekst dymka Znak"/>
    <w:basedOn w:val="Domylnaczcionkaakapitu"/>
    <w:link w:val="Tekstdymka"/>
    <w:rsid w:val="00E73BDC"/>
    <w:rPr>
      <w:rFonts w:ascii="Tahoma" w:hAnsi="Tahoma" w:cs="Tahoma"/>
      <w:color w:val="00000A"/>
      <w:sz w:val="16"/>
      <w:szCs w:val="16"/>
    </w:rPr>
  </w:style>
  <w:style w:type="paragraph" w:customStyle="1" w:styleId="Punkt">
    <w:name w:val="Punkt"/>
    <w:basedOn w:val="Tekstpodstawowy"/>
    <w:qFormat/>
    <w:rsid w:val="003D1736"/>
    <w:pPr>
      <w:tabs>
        <w:tab w:val="left" w:pos="360"/>
      </w:tabs>
      <w:spacing w:after="160"/>
    </w:pPr>
    <w:rPr>
      <w:rFonts w:ascii="Arial" w:hAnsi="Arial"/>
      <w:sz w:val="22"/>
    </w:rPr>
  </w:style>
  <w:style w:type="paragraph" w:styleId="NormalnyWeb">
    <w:name w:val="Normal (Web)"/>
    <w:basedOn w:val="Normalny"/>
    <w:uiPriority w:val="99"/>
    <w:unhideWhenUsed/>
    <w:rsid w:val="004669F3"/>
    <w:pPr>
      <w:spacing w:before="100" w:beforeAutospacing="1" w:after="100" w:afterAutospacing="1"/>
    </w:pPr>
    <w:rPr>
      <w:rFonts w:ascii="Times New Roman" w:eastAsia="Times New Roman" w:hAnsi="Times New Roman"/>
      <w:color w:val="auto"/>
      <w:sz w:val="24"/>
      <w:szCs w:val="24"/>
    </w:rPr>
  </w:style>
  <w:style w:type="paragraph" w:customStyle="1" w:styleId="Default">
    <w:name w:val="Default"/>
    <w:rsid w:val="00631AF2"/>
    <w:pPr>
      <w:autoSpaceDE w:val="0"/>
      <w:autoSpaceDN w:val="0"/>
      <w:adjustRightInd w:val="0"/>
    </w:pPr>
    <w:rPr>
      <w:rFonts w:eastAsia="Times New Roman" w:cs="Calibri"/>
      <w:color w:val="000000"/>
      <w:sz w:val="24"/>
      <w:szCs w:val="24"/>
    </w:rPr>
  </w:style>
  <w:style w:type="paragraph" w:styleId="Stopka">
    <w:name w:val="footer"/>
    <w:basedOn w:val="Normalny"/>
    <w:link w:val="StopkaZnak"/>
    <w:uiPriority w:val="99"/>
    <w:unhideWhenUsed/>
    <w:rsid w:val="00FC093E"/>
    <w:pPr>
      <w:tabs>
        <w:tab w:val="center" w:pos="4536"/>
        <w:tab w:val="right" w:pos="9072"/>
      </w:tabs>
    </w:pPr>
  </w:style>
  <w:style w:type="character" w:customStyle="1" w:styleId="StopkaZnak">
    <w:name w:val="Stopka Znak"/>
    <w:basedOn w:val="Domylnaczcionkaakapitu"/>
    <w:link w:val="Stopka"/>
    <w:uiPriority w:val="99"/>
    <w:rsid w:val="00FC093E"/>
    <w:rPr>
      <w:color w:val="00000A"/>
      <w:sz w:val="22"/>
      <w:szCs w:val="22"/>
    </w:rPr>
  </w:style>
  <w:style w:type="paragraph" w:styleId="Poprawka">
    <w:name w:val="Revision"/>
    <w:hidden/>
    <w:uiPriority w:val="99"/>
    <w:semiHidden/>
    <w:rsid w:val="00B475DE"/>
    <w:rPr>
      <w:color w:val="00000A"/>
      <w:sz w:val="22"/>
      <w:szCs w:val="22"/>
    </w:rPr>
  </w:style>
  <w:style w:type="paragraph" w:styleId="Tematkomentarza">
    <w:name w:val="annotation subject"/>
    <w:basedOn w:val="Tekstkomentarza"/>
    <w:next w:val="Tekstkomentarza"/>
    <w:link w:val="TematkomentarzaZnak"/>
    <w:semiHidden/>
    <w:unhideWhenUsed/>
    <w:rsid w:val="00B475DE"/>
    <w:rPr>
      <w:b/>
      <w:bCs/>
    </w:rPr>
  </w:style>
  <w:style w:type="character" w:customStyle="1" w:styleId="TematkomentarzaZnak">
    <w:name w:val="Temat komentarza Znak"/>
    <w:basedOn w:val="TekstkomentarzaZnak"/>
    <w:link w:val="Tematkomentarza"/>
    <w:semiHidden/>
    <w:rsid w:val="00B475DE"/>
    <w:rPr>
      <w:b/>
      <w:bCs/>
      <w:color w:val="00000A"/>
    </w:rPr>
  </w:style>
  <w:style w:type="paragraph" w:customStyle="1" w:styleId="Standard">
    <w:name w:val="Standard"/>
    <w:rsid w:val="00E42F11"/>
    <w:pPr>
      <w:suppressAutoHyphens/>
      <w:autoSpaceDN w:val="0"/>
      <w:textAlignment w:val="baseline"/>
    </w:pPr>
    <w:rPr>
      <w:rFonts w:ascii="Times New Roman" w:eastAsia="Times New Roman" w:hAnsi="Times New Roman"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763331">
      <w:bodyDiv w:val="1"/>
      <w:marLeft w:val="0"/>
      <w:marRight w:val="0"/>
      <w:marTop w:val="0"/>
      <w:marBottom w:val="0"/>
      <w:divBdr>
        <w:top w:val="none" w:sz="0" w:space="0" w:color="auto"/>
        <w:left w:val="none" w:sz="0" w:space="0" w:color="auto"/>
        <w:bottom w:val="none" w:sz="0" w:space="0" w:color="auto"/>
        <w:right w:val="none" w:sz="0" w:space="0" w:color="auto"/>
      </w:divBdr>
    </w:div>
    <w:div w:id="291062349">
      <w:bodyDiv w:val="1"/>
      <w:marLeft w:val="0"/>
      <w:marRight w:val="0"/>
      <w:marTop w:val="0"/>
      <w:marBottom w:val="0"/>
      <w:divBdr>
        <w:top w:val="none" w:sz="0" w:space="0" w:color="auto"/>
        <w:left w:val="none" w:sz="0" w:space="0" w:color="auto"/>
        <w:bottom w:val="none" w:sz="0" w:space="0" w:color="auto"/>
        <w:right w:val="none" w:sz="0" w:space="0" w:color="auto"/>
      </w:divBdr>
    </w:div>
    <w:div w:id="315770344">
      <w:bodyDiv w:val="1"/>
      <w:marLeft w:val="0"/>
      <w:marRight w:val="0"/>
      <w:marTop w:val="0"/>
      <w:marBottom w:val="0"/>
      <w:divBdr>
        <w:top w:val="none" w:sz="0" w:space="0" w:color="auto"/>
        <w:left w:val="none" w:sz="0" w:space="0" w:color="auto"/>
        <w:bottom w:val="none" w:sz="0" w:space="0" w:color="auto"/>
        <w:right w:val="none" w:sz="0" w:space="0" w:color="auto"/>
      </w:divBdr>
    </w:div>
    <w:div w:id="400641878">
      <w:bodyDiv w:val="1"/>
      <w:marLeft w:val="0"/>
      <w:marRight w:val="0"/>
      <w:marTop w:val="0"/>
      <w:marBottom w:val="0"/>
      <w:divBdr>
        <w:top w:val="none" w:sz="0" w:space="0" w:color="auto"/>
        <w:left w:val="none" w:sz="0" w:space="0" w:color="auto"/>
        <w:bottom w:val="none" w:sz="0" w:space="0" w:color="auto"/>
        <w:right w:val="none" w:sz="0" w:space="0" w:color="auto"/>
      </w:divBdr>
    </w:div>
    <w:div w:id="518157234">
      <w:bodyDiv w:val="1"/>
      <w:marLeft w:val="0"/>
      <w:marRight w:val="0"/>
      <w:marTop w:val="0"/>
      <w:marBottom w:val="0"/>
      <w:divBdr>
        <w:top w:val="none" w:sz="0" w:space="0" w:color="auto"/>
        <w:left w:val="none" w:sz="0" w:space="0" w:color="auto"/>
        <w:bottom w:val="none" w:sz="0" w:space="0" w:color="auto"/>
        <w:right w:val="none" w:sz="0" w:space="0" w:color="auto"/>
      </w:divBdr>
    </w:div>
    <w:div w:id="585963016">
      <w:bodyDiv w:val="1"/>
      <w:marLeft w:val="0"/>
      <w:marRight w:val="0"/>
      <w:marTop w:val="0"/>
      <w:marBottom w:val="0"/>
      <w:divBdr>
        <w:top w:val="none" w:sz="0" w:space="0" w:color="auto"/>
        <w:left w:val="none" w:sz="0" w:space="0" w:color="auto"/>
        <w:bottom w:val="none" w:sz="0" w:space="0" w:color="auto"/>
        <w:right w:val="none" w:sz="0" w:space="0" w:color="auto"/>
      </w:divBdr>
    </w:div>
    <w:div w:id="669602251">
      <w:bodyDiv w:val="1"/>
      <w:marLeft w:val="0"/>
      <w:marRight w:val="0"/>
      <w:marTop w:val="0"/>
      <w:marBottom w:val="0"/>
      <w:divBdr>
        <w:top w:val="none" w:sz="0" w:space="0" w:color="auto"/>
        <w:left w:val="none" w:sz="0" w:space="0" w:color="auto"/>
        <w:bottom w:val="none" w:sz="0" w:space="0" w:color="auto"/>
        <w:right w:val="none" w:sz="0" w:space="0" w:color="auto"/>
      </w:divBdr>
    </w:div>
    <w:div w:id="675158066">
      <w:bodyDiv w:val="1"/>
      <w:marLeft w:val="0"/>
      <w:marRight w:val="0"/>
      <w:marTop w:val="0"/>
      <w:marBottom w:val="0"/>
      <w:divBdr>
        <w:top w:val="none" w:sz="0" w:space="0" w:color="auto"/>
        <w:left w:val="none" w:sz="0" w:space="0" w:color="auto"/>
        <w:bottom w:val="none" w:sz="0" w:space="0" w:color="auto"/>
        <w:right w:val="none" w:sz="0" w:space="0" w:color="auto"/>
      </w:divBdr>
    </w:div>
    <w:div w:id="762996093">
      <w:bodyDiv w:val="1"/>
      <w:marLeft w:val="0"/>
      <w:marRight w:val="0"/>
      <w:marTop w:val="0"/>
      <w:marBottom w:val="0"/>
      <w:divBdr>
        <w:top w:val="none" w:sz="0" w:space="0" w:color="auto"/>
        <w:left w:val="none" w:sz="0" w:space="0" w:color="auto"/>
        <w:bottom w:val="none" w:sz="0" w:space="0" w:color="auto"/>
        <w:right w:val="none" w:sz="0" w:space="0" w:color="auto"/>
      </w:divBdr>
    </w:div>
    <w:div w:id="1160731572">
      <w:bodyDiv w:val="1"/>
      <w:marLeft w:val="0"/>
      <w:marRight w:val="0"/>
      <w:marTop w:val="0"/>
      <w:marBottom w:val="0"/>
      <w:divBdr>
        <w:top w:val="none" w:sz="0" w:space="0" w:color="auto"/>
        <w:left w:val="none" w:sz="0" w:space="0" w:color="auto"/>
        <w:bottom w:val="none" w:sz="0" w:space="0" w:color="auto"/>
        <w:right w:val="none" w:sz="0" w:space="0" w:color="auto"/>
      </w:divBdr>
    </w:div>
    <w:div w:id="1240409611">
      <w:bodyDiv w:val="1"/>
      <w:marLeft w:val="0"/>
      <w:marRight w:val="0"/>
      <w:marTop w:val="0"/>
      <w:marBottom w:val="0"/>
      <w:divBdr>
        <w:top w:val="none" w:sz="0" w:space="0" w:color="auto"/>
        <w:left w:val="none" w:sz="0" w:space="0" w:color="auto"/>
        <w:bottom w:val="none" w:sz="0" w:space="0" w:color="auto"/>
        <w:right w:val="none" w:sz="0" w:space="0" w:color="auto"/>
      </w:divBdr>
    </w:div>
    <w:div w:id="1557008444">
      <w:bodyDiv w:val="1"/>
      <w:marLeft w:val="0"/>
      <w:marRight w:val="0"/>
      <w:marTop w:val="0"/>
      <w:marBottom w:val="0"/>
      <w:divBdr>
        <w:top w:val="none" w:sz="0" w:space="0" w:color="auto"/>
        <w:left w:val="none" w:sz="0" w:space="0" w:color="auto"/>
        <w:bottom w:val="none" w:sz="0" w:space="0" w:color="auto"/>
        <w:right w:val="none" w:sz="0" w:space="0" w:color="auto"/>
      </w:divBdr>
    </w:div>
    <w:div w:id="1585258095">
      <w:bodyDiv w:val="1"/>
      <w:marLeft w:val="0"/>
      <w:marRight w:val="0"/>
      <w:marTop w:val="0"/>
      <w:marBottom w:val="0"/>
      <w:divBdr>
        <w:top w:val="none" w:sz="0" w:space="0" w:color="auto"/>
        <w:left w:val="none" w:sz="0" w:space="0" w:color="auto"/>
        <w:bottom w:val="none" w:sz="0" w:space="0" w:color="auto"/>
        <w:right w:val="none" w:sz="0" w:space="0" w:color="auto"/>
      </w:divBdr>
    </w:div>
    <w:div w:id="1605184378">
      <w:bodyDiv w:val="1"/>
      <w:marLeft w:val="0"/>
      <w:marRight w:val="0"/>
      <w:marTop w:val="0"/>
      <w:marBottom w:val="0"/>
      <w:divBdr>
        <w:top w:val="none" w:sz="0" w:space="0" w:color="auto"/>
        <w:left w:val="none" w:sz="0" w:space="0" w:color="auto"/>
        <w:bottom w:val="none" w:sz="0" w:space="0" w:color="auto"/>
        <w:right w:val="none" w:sz="0" w:space="0" w:color="auto"/>
      </w:divBdr>
    </w:div>
    <w:div w:id="1705059773">
      <w:bodyDiv w:val="1"/>
      <w:marLeft w:val="0"/>
      <w:marRight w:val="0"/>
      <w:marTop w:val="0"/>
      <w:marBottom w:val="0"/>
      <w:divBdr>
        <w:top w:val="none" w:sz="0" w:space="0" w:color="auto"/>
        <w:left w:val="none" w:sz="0" w:space="0" w:color="auto"/>
        <w:bottom w:val="none" w:sz="0" w:space="0" w:color="auto"/>
        <w:right w:val="none" w:sz="0" w:space="0" w:color="auto"/>
      </w:divBdr>
    </w:div>
    <w:div w:id="1847212786">
      <w:bodyDiv w:val="1"/>
      <w:marLeft w:val="0"/>
      <w:marRight w:val="0"/>
      <w:marTop w:val="0"/>
      <w:marBottom w:val="0"/>
      <w:divBdr>
        <w:top w:val="none" w:sz="0" w:space="0" w:color="auto"/>
        <w:left w:val="none" w:sz="0" w:space="0" w:color="auto"/>
        <w:bottom w:val="none" w:sz="0" w:space="0" w:color="auto"/>
        <w:right w:val="none" w:sz="0" w:space="0" w:color="auto"/>
      </w:divBdr>
    </w:div>
    <w:div w:id="1889300462">
      <w:bodyDiv w:val="1"/>
      <w:marLeft w:val="0"/>
      <w:marRight w:val="0"/>
      <w:marTop w:val="0"/>
      <w:marBottom w:val="0"/>
      <w:divBdr>
        <w:top w:val="none" w:sz="0" w:space="0" w:color="auto"/>
        <w:left w:val="none" w:sz="0" w:space="0" w:color="auto"/>
        <w:bottom w:val="none" w:sz="0" w:space="0" w:color="auto"/>
        <w:right w:val="none" w:sz="0" w:space="0" w:color="auto"/>
      </w:divBdr>
    </w:div>
    <w:div w:id="20136812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F6347-4AC7-4590-B95C-13C16F416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7</Pages>
  <Words>2736</Words>
  <Characters>16417</Characters>
  <Application>Microsoft Office Word</Application>
  <DocSecurity>0</DocSecurity>
  <Lines>136</Lines>
  <Paragraphs>38</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UMOWA O PROWADZENIE PODATKOWEJ KSIĘGI PRZYCHODÓW I ROZCHODÓW</vt:lpstr>
      <vt:lpstr>UMOWA O PROWADZENIE PODATKOWEJ KSIĘGI PRZYCHODÓW I ROZCHODÓW</vt:lpstr>
    </vt:vector>
  </TitlesOfParts>
  <Company>ALTEL</Company>
  <LinksUpToDate>false</LinksUpToDate>
  <CharactersWithSpaces>19115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O PROWADZENIE PODATKOWEJ KSIĘGI PRZYCHODÓW I ROZCHODÓW</dc:title>
  <dc:creator>RW</dc:creator>
  <cp:lastModifiedBy>Małgorzata Seyfried-Wicha</cp:lastModifiedBy>
  <cp:revision>10</cp:revision>
  <cp:lastPrinted>2023-01-11T15:28:00Z</cp:lastPrinted>
  <dcterms:created xsi:type="dcterms:W3CDTF">2023-01-12T16:38:00Z</dcterms:created>
  <dcterms:modified xsi:type="dcterms:W3CDTF">2023-06-27T14:32:00Z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ALTEL</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